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1F2A44"/>
        </w:rPr>
        <w:t>The</w:t>
      </w:r>
      <w:r>
        <w:rPr>
          <w:color w:val="1F2A44"/>
          <w:spacing w:val="-3"/>
        </w:rPr>
        <w:t> </w:t>
      </w:r>
      <w:r>
        <w:rPr>
          <w:color w:val="1F2A44"/>
        </w:rPr>
        <w:t>Forward</w:t>
      </w:r>
      <w:r>
        <w:rPr>
          <w:color w:val="1F2A44"/>
          <w:spacing w:val="-1"/>
        </w:rPr>
        <w:t> </w:t>
      </w:r>
      <w:r>
        <w:rPr>
          <w:color w:val="1F2A44"/>
        </w:rPr>
        <w:t>Trust</w:t>
      </w:r>
      <w:r>
        <w:rPr>
          <w:color w:val="1F2A44"/>
          <w:spacing w:val="-5"/>
        </w:rPr>
        <w:t> </w:t>
      </w:r>
      <w:r>
        <w:rPr>
          <w:color w:val="1F2A44"/>
        </w:rPr>
        <w:t>Job </w:t>
      </w:r>
      <w:r>
        <w:rPr>
          <w:color w:val="1F2A44"/>
          <w:spacing w:val="-2"/>
        </w:rPr>
        <w:t>Description</w:t>
      </w:r>
    </w:p>
    <w:p>
      <w:pPr>
        <w:pStyle w:val="BodyText"/>
        <w:spacing w:before="154"/>
        <w:ind w:left="0" w:firstLine="0"/>
        <w:rPr>
          <w:rFonts w:ascii="Arial"/>
          <w:b/>
          <w:sz w:val="20"/>
        </w:rPr>
      </w:pPr>
    </w:p>
    <w:tbl>
      <w:tblPr>
        <w:tblW w:w="0" w:type="auto"/>
        <w:jc w:val="left"/>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1"/>
        <w:gridCol w:w="3832"/>
        <w:gridCol w:w="1561"/>
        <w:gridCol w:w="1836"/>
      </w:tblGrid>
      <w:tr>
        <w:trPr>
          <w:trHeight w:val="799" w:hRule="atLeast"/>
        </w:trPr>
        <w:tc>
          <w:tcPr>
            <w:tcW w:w="1841" w:type="dxa"/>
            <w:tcBorders>
              <w:bottom w:val="nil"/>
            </w:tcBorders>
          </w:tcPr>
          <w:p>
            <w:pPr>
              <w:pStyle w:val="TableParagraph"/>
              <w:spacing w:line="240" w:lineRule="auto" w:before="118"/>
              <w:ind w:left="115"/>
              <w:jc w:val="left"/>
              <w:rPr>
                <w:rFonts w:ascii="Arial"/>
                <w:b/>
                <w:sz w:val="24"/>
              </w:rPr>
            </w:pPr>
            <w:r>
              <w:rPr>
                <w:rFonts w:ascii="Arial"/>
                <w:b/>
                <w:sz w:val="24"/>
              </w:rPr>
              <w:t>Position</w:t>
            </w:r>
            <w:r>
              <w:rPr>
                <w:rFonts w:ascii="Arial"/>
                <w:b/>
                <w:spacing w:val="-4"/>
                <w:sz w:val="24"/>
              </w:rPr>
              <w:t> </w:t>
            </w:r>
            <w:r>
              <w:rPr>
                <w:rFonts w:ascii="Arial"/>
                <w:b/>
                <w:spacing w:val="-2"/>
                <w:sz w:val="24"/>
              </w:rPr>
              <w:t>Title</w:t>
            </w:r>
          </w:p>
        </w:tc>
        <w:tc>
          <w:tcPr>
            <w:tcW w:w="3832" w:type="dxa"/>
            <w:tcBorders>
              <w:bottom w:val="nil"/>
            </w:tcBorders>
          </w:tcPr>
          <w:p>
            <w:pPr>
              <w:pStyle w:val="TableParagraph"/>
              <w:spacing w:line="240" w:lineRule="auto" w:before="118"/>
              <w:jc w:val="left"/>
              <w:rPr>
                <w:rFonts w:ascii="Arial"/>
                <w:b/>
                <w:sz w:val="24"/>
              </w:rPr>
            </w:pPr>
            <w:r>
              <w:rPr>
                <w:rFonts w:ascii="Arial"/>
                <w:b/>
                <w:sz w:val="24"/>
              </w:rPr>
              <w:t>Band</w:t>
            </w:r>
            <w:r>
              <w:rPr>
                <w:rFonts w:ascii="Arial"/>
                <w:b/>
                <w:spacing w:val="-6"/>
                <w:sz w:val="24"/>
              </w:rPr>
              <w:t> </w:t>
            </w:r>
            <w:r>
              <w:rPr>
                <w:rFonts w:ascii="Arial"/>
                <w:b/>
                <w:sz w:val="24"/>
              </w:rPr>
              <w:t>7</w:t>
            </w:r>
            <w:r>
              <w:rPr>
                <w:rFonts w:ascii="Arial"/>
                <w:b/>
                <w:spacing w:val="-7"/>
                <w:sz w:val="24"/>
              </w:rPr>
              <w:t> </w:t>
            </w:r>
            <w:r>
              <w:rPr>
                <w:rFonts w:ascii="Arial"/>
                <w:b/>
                <w:sz w:val="24"/>
              </w:rPr>
              <w:t>Non-Medical</w:t>
            </w:r>
            <w:r>
              <w:rPr>
                <w:rFonts w:ascii="Arial"/>
                <w:b/>
                <w:spacing w:val="-11"/>
                <w:sz w:val="24"/>
              </w:rPr>
              <w:t> </w:t>
            </w:r>
            <w:r>
              <w:rPr>
                <w:rFonts w:ascii="Arial"/>
                <w:b/>
                <w:spacing w:val="-2"/>
                <w:sz w:val="24"/>
              </w:rPr>
              <w:t>Prescriber</w:t>
            </w:r>
          </w:p>
        </w:tc>
        <w:tc>
          <w:tcPr>
            <w:tcW w:w="1561" w:type="dxa"/>
            <w:tcBorders>
              <w:bottom w:val="nil"/>
            </w:tcBorders>
          </w:tcPr>
          <w:p>
            <w:pPr>
              <w:pStyle w:val="TableParagraph"/>
              <w:spacing w:line="240" w:lineRule="auto" w:before="118"/>
              <w:ind w:left="109"/>
              <w:jc w:val="left"/>
              <w:rPr>
                <w:rFonts w:ascii="Arial"/>
                <w:b/>
                <w:sz w:val="24"/>
              </w:rPr>
            </w:pPr>
            <w:r>
              <w:rPr>
                <w:rFonts w:ascii="Arial"/>
                <w:b/>
                <w:sz w:val="24"/>
              </w:rPr>
              <w:t>Reports</w:t>
            </w:r>
            <w:r>
              <w:rPr>
                <w:rFonts w:ascii="Arial"/>
                <w:b/>
                <w:spacing w:val="-15"/>
                <w:sz w:val="24"/>
              </w:rPr>
              <w:t> </w:t>
            </w:r>
            <w:r>
              <w:rPr>
                <w:rFonts w:ascii="Arial"/>
                <w:b/>
                <w:spacing w:val="-5"/>
                <w:sz w:val="24"/>
              </w:rPr>
              <w:t>to</w:t>
            </w:r>
          </w:p>
        </w:tc>
        <w:tc>
          <w:tcPr>
            <w:tcW w:w="1836" w:type="dxa"/>
            <w:tcBorders>
              <w:bottom w:val="nil"/>
            </w:tcBorders>
          </w:tcPr>
          <w:p>
            <w:pPr>
              <w:pStyle w:val="TableParagraph"/>
              <w:spacing w:line="240" w:lineRule="auto" w:before="118"/>
              <w:ind w:left="109"/>
              <w:jc w:val="left"/>
              <w:rPr>
                <w:rFonts w:ascii="Arial"/>
                <w:b/>
                <w:sz w:val="24"/>
              </w:rPr>
            </w:pPr>
            <w:r>
              <w:rPr>
                <w:rFonts w:ascii="Arial"/>
                <w:b/>
                <w:sz w:val="24"/>
              </w:rPr>
              <w:t>Lead</w:t>
            </w:r>
            <w:r>
              <w:rPr>
                <w:rFonts w:ascii="Arial"/>
                <w:b/>
                <w:spacing w:val="-1"/>
                <w:sz w:val="24"/>
              </w:rPr>
              <w:t> </w:t>
            </w:r>
            <w:r>
              <w:rPr>
                <w:rFonts w:ascii="Arial"/>
                <w:b/>
                <w:spacing w:val="-2"/>
                <w:sz w:val="24"/>
              </w:rPr>
              <w:t>Nurse</w:t>
            </w:r>
          </w:p>
        </w:tc>
      </w:tr>
      <w:tr>
        <w:trPr>
          <w:trHeight w:val="324" w:hRule="atLeast"/>
        </w:trPr>
        <w:tc>
          <w:tcPr>
            <w:tcW w:w="9070" w:type="dxa"/>
            <w:gridSpan w:val="4"/>
            <w:tcBorders>
              <w:top w:val="nil"/>
              <w:left w:val="nil"/>
              <w:bottom w:val="nil"/>
              <w:right w:val="nil"/>
            </w:tcBorders>
            <w:shd w:val="clear" w:color="auto" w:fill="1F2A44"/>
          </w:tcPr>
          <w:p>
            <w:pPr>
              <w:pStyle w:val="TableParagraph"/>
              <w:spacing w:line="299" w:lineRule="exact"/>
              <w:ind w:left="115"/>
              <w:jc w:val="left"/>
              <w:rPr>
                <w:rFonts w:ascii="Arial"/>
                <w:b/>
                <w:sz w:val="28"/>
              </w:rPr>
            </w:pPr>
            <w:r>
              <w:rPr>
                <w:rFonts w:ascii="Arial"/>
                <w:b/>
                <w:color w:val="FFFFFF"/>
                <w:sz w:val="28"/>
              </w:rPr>
              <w:t>Introducing</w:t>
            </w:r>
            <w:r>
              <w:rPr>
                <w:rFonts w:ascii="Arial"/>
                <w:b/>
                <w:color w:val="FFFFFF"/>
                <w:spacing w:val="-15"/>
                <w:sz w:val="28"/>
              </w:rPr>
              <w:t> </w:t>
            </w:r>
            <w:r>
              <w:rPr>
                <w:rFonts w:ascii="Arial"/>
                <w:b/>
                <w:color w:val="FFFFFF"/>
                <w:sz w:val="28"/>
              </w:rPr>
              <w:t>Forward</w:t>
            </w:r>
            <w:r>
              <w:rPr>
                <w:rFonts w:ascii="Arial"/>
                <w:b/>
                <w:color w:val="FFFFFF"/>
                <w:spacing w:val="-12"/>
                <w:sz w:val="28"/>
              </w:rPr>
              <w:t> </w:t>
            </w:r>
            <w:r>
              <w:rPr>
                <w:rFonts w:ascii="Arial"/>
                <w:b/>
                <w:color w:val="FFFFFF"/>
                <w:spacing w:val="-2"/>
                <w:sz w:val="28"/>
              </w:rPr>
              <w:t>Trust</w:t>
            </w:r>
          </w:p>
        </w:tc>
      </w:tr>
    </w:tbl>
    <w:p>
      <w:pPr>
        <w:pStyle w:val="BodyText"/>
        <w:spacing w:line="276" w:lineRule="auto" w:before="252"/>
        <w:ind w:left="23" w:right="156" w:firstLine="0"/>
        <w:jc w:val="both"/>
      </w:pPr>
      <w:r>
        <w:rPr/>
        <w:t>We</w:t>
      </w:r>
      <w:r>
        <w:rPr>
          <w:spacing w:val="-6"/>
        </w:rPr>
        <w:t> </w:t>
      </w:r>
      <w:r>
        <w:rPr/>
        <w:t>are</w:t>
      </w:r>
      <w:r>
        <w:rPr>
          <w:spacing w:val="-8"/>
        </w:rPr>
        <w:t> </w:t>
      </w:r>
      <w:r>
        <w:rPr/>
        <w:t>The</w:t>
      </w:r>
      <w:r>
        <w:rPr>
          <w:spacing w:val="-6"/>
        </w:rPr>
        <w:t> </w:t>
      </w:r>
      <w:r>
        <w:rPr/>
        <w:t>Forward</w:t>
      </w:r>
      <w:r>
        <w:rPr>
          <w:spacing w:val="-6"/>
        </w:rPr>
        <w:t> </w:t>
      </w:r>
      <w:r>
        <w:rPr/>
        <w:t>Trust</w:t>
      </w:r>
      <w:r>
        <w:rPr>
          <w:spacing w:val="-4"/>
        </w:rPr>
        <w:t> </w:t>
      </w:r>
      <w:r>
        <w:rPr/>
        <w:t>(formerly</w:t>
      </w:r>
      <w:r>
        <w:rPr>
          <w:spacing w:val="-2"/>
        </w:rPr>
        <w:t> </w:t>
      </w:r>
      <w:r>
        <w:rPr/>
        <w:t>RAPt</w:t>
      </w:r>
      <w:r>
        <w:rPr>
          <w:spacing w:val="-5"/>
        </w:rPr>
        <w:t> </w:t>
      </w:r>
      <w:r>
        <w:rPr/>
        <w:t>and</w:t>
      </w:r>
      <w:r>
        <w:rPr>
          <w:spacing w:val="-4"/>
        </w:rPr>
        <w:t> </w:t>
      </w:r>
      <w:r>
        <w:rPr/>
        <w:t>Blue</w:t>
      </w:r>
      <w:r>
        <w:rPr>
          <w:spacing w:val="-2"/>
        </w:rPr>
        <w:t> </w:t>
      </w:r>
      <w:r>
        <w:rPr/>
        <w:t>Sky),</w:t>
      </w:r>
      <w:r>
        <w:rPr>
          <w:spacing w:val="-7"/>
        </w:rPr>
        <w:t> </w:t>
      </w:r>
      <w:r>
        <w:rPr/>
        <w:t>the</w:t>
      </w:r>
      <w:r>
        <w:rPr>
          <w:spacing w:val="-7"/>
        </w:rPr>
        <w:t> </w:t>
      </w:r>
      <w:r>
        <w:rPr/>
        <w:t>social</w:t>
      </w:r>
      <w:r>
        <w:rPr>
          <w:spacing w:val="-5"/>
        </w:rPr>
        <w:t> </w:t>
      </w:r>
      <w:r>
        <w:rPr/>
        <w:t>enterprise</w:t>
      </w:r>
      <w:r>
        <w:rPr>
          <w:spacing w:val="-4"/>
        </w:rPr>
        <w:t> </w:t>
      </w:r>
      <w:r>
        <w:rPr/>
        <w:t>with</w:t>
      </w:r>
      <w:r>
        <w:rPr>
          <w:spacing w:val="-4"/>
        </w:rPr>
        <w:t> </w:t>
      </w:r>
      <w:r>
        <w:rPr/>
        <w:t>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pPr>
        <w:pStyle w:val="BodyText"/>
        <w:ind w:left="0" w:firstLine="0"/>
      </w:pPr>
    </w:p>
    <w:p>
      <w:pPr>
        <w:pStyle w:val="Heading3"/>
        <w:tabs>
          <w:tab w:pos="9041" w:val="left" w:leader="none"/>
        </w:tabs>
        <w:jc w:val="both"/>
      </w:pPr>
      <w:r>
        <w:rPr>
          <w:color w:val="FFFFFF"/>
          <w:spacing w:val="27"/>
          <w:shd w:fill="1F2A44" w:color="auto" w:val="clear"/>
        </w:rPr>
        <w:t> </w:t>
      </w:r>
      <w:r>
        <w:rPr>
          <w:color w:val="FFFFFF"/>
          <w:shd w:fill="1F2A44" w:color="auto" w:val="clear"/>
        </w:rPr>
        <w:t>Role</w:t>
      </w:r>
      <w:r>
        <w:rPr>
          <w:color w:val="FFFFFF"/>
          <w:spacing w:val="-6"/>
          <w:shd w:fill="1F2A44" w:color="auto" w:val="clear"/>
        </w:rPr>
        <w:t> </w:t>
      </w:r>
      <w:r>
        <w:rPr>
          <w:color w:val="FFFFFF"/>
          <w:spacing w:val="-2"/>
          <w:shd w:fill="1F2A44" w:color="auto" w:val="clear"/>
        </w:rPr>
        <w:t>Overview</w:t>
      </w:r>
      <w:r>
        <w:rPr>
          <w:color w:val="FFFFFF"/>
          <w:shd w:fill="1F2A44" w:color="auto" w:val="clear"/>
        </w:rPr>
        <w:tab/>
      </w:r>
    </w:p>
    <w:p>
      <w:pPr>
        <w:pStyle w:val="BodyText"/>
        <w:spacing w:before="31"/>
        <w:ind w:left="0" w:firstLine="0"/>
        <w:rPr>
          <w:rFonts w:ascii="Arial"/>
          <w:b/>
          <w:sz w:val="28"/>
        </w:rPr>
      </w:pPr>
    </w:p>
    <w:p>
      <w:pPr>
        <w:pStyle w:val="BodyText"/>
        <w:spacing w:line="288" w:lineRule="auto"/>
        <w:ind w:left="23" w:right="101" w:firstLine="0"/>
      </w:pPr>
      <w:r>
        <w:rPr/>
        <w:t>As</w:t>
      </w:r>
      <w:r>
        <w:rPr>
          <w:spacing w:val="-1"/>
        </w:rPr>
        <w:t> </w:t>
      </w:r>
      <w:r>
        <w:rPr/>
        <w:t>a</w:t>
      </w:r>
      <w:r>
        <w:rPr>
          <w:spacing w:val="-2"/>
        </w:rPr>
        <w:t> </w:t>
      </w:r>
      <w:r>
        <w:rPr/>
        <w:t>Band</w:t>
      </w:r>
      <w:r>
        <w:rPr>
          <w:spacing w:val="-4"/>
        </w:rPr>
        <w:t> </w:t>
      </w:r>
      <w:r>
        <w:rPr/>
        <w:t>7</w:t>
      </w:r>
      <w:r>
        <w:rPr>
          <w:spacing w:val="-2"/>
        </w:rPr>
        <w:t> </w:t>
      </w:r>
      <w:r>
        <w:rPr/>
        <w:t>NMP</w:t>
      </w:r>
      <w:r>
        <w:rPr>
          <w:spacing w:val="-4"/>
        </w:rPr>
        <w:t> </w:t>
      </w:r>
      <w:r>
        <w:rPr/>
        <w:t>you</w:t>
      </w:r>
      <w:r>
        <w:rPr>
          <w:spacing w:val="-4"/>
        </w:rPr>
        <w:t> </w:t>
      </w:r>
      <w:r>
        <w:rPr/>
        <w:t>will</w:t>
      </w:r>
      <w:r>
        <w:rPr>
          <w:spacing w:val="-2"/>
        </w:rPr>
        <w:t> </w:t>
      </w:r>
      <w:r>
        <w:rPr/>
        <w:t>provide</w:t>
      </w:r>
      <w:r>
        <w:rPr>
          <w:spacing w:val="-2"/>
        </w:rPr>
        <w:t> </w:t>
      </w:r>
      <w:r>
        <w:rPr/>
        <w:t>non-medical</w:t>
      </w:r>
      <w:r>
        <w:rPr>
          <w:spacing w:val="-3"/>
        </w:rPr>
        <w:t> </w:t>
      </w:r>
      <w:r>
        <w:rPr/>
        <w:t>prescribing</w:t>
      </w:r>
      <w:r>
        <w:rPr>
          <w:spacing w:val="-2"/>
        </w:rPr>
        <w:t> </w:t>
      </w:r>
      <w:r>
        <w:rPr/>
        <w:t>for</w:t>
      </w:r>
      <w:r>
        <w:rPr>
          <w:spacing w:val="-1"/>
        </w:rPr>
        <w:t> </w:t>
      </w:r>
      <w:r>
        <w:rPr/>
        <w:t>clients</w:t>
      </w:r>
      <w:r>
        <w:rPr>
          <w:spacing w:val="-4"/>
        </w:rPr>
        <w:t> </w:t>
      </w:r>
      <w:r>
        <w:rPr/>
        <w:t>with</w:t>
      </w:r>
      <w:r>
        <w:rPr>
          <w:spacing w:val="-4"/>
        </w:rPr>
        <w:t> </w:t>
      </w:r>
      <w:r>
        <w:rPr/>
        <w:t>substance dependence relating to Drug and Alcohol use.</w:t>
      </w:r>
    </w:p>
    <w:p>
      <w:pPr>
        <w:pStyle w:val="BodyText"/>
        <w:spacing w:line="288" w:lineRule="auto" w:before="120"/>
        <w:ind w:left="23" w:right="101" w:firstLine="0"/>
      </w:pPr>
      <w:r>
        <w:rPr/>
        <w:t>You will ensure management of complex clients, providing advice and guidance on prescribing</w:t>
      </w:r>
      <w:r>
        <w:rPr>
          <w:spacing w:val="-2"/>
        </w:rPr>
        <w:t> </w:t>
      </w:r>
      <w:r>
        <w:rPr/>
        <w:t>issues</w:t>
      </w:r>
      <w:r>
        <w:rPr>
          <w:spacing w:val="-4"/>
        </w:rPr>
        <w:t> </w:t>
      </w:r>
      <w:r>
        <w:rPr/>
        <w:t>to</w:t>
      </w:r>
      <w:r>
        <w:rPr>
          <w:spacing w:val="-4"/>
        </w:rPr>
        <w:t> </w:t>
      </w:r>
      <w:r>
        <w:rPr/>
        <w:t>a</w:t>
      </w:r>
      <w:r>
        <w:rPr>
          <w:spacing w:val="-4"/>
        </w:rPr>
        <w:t> </w:t>
      </w:r>
      <w:r>
        <w:rPr/>
        <w:t>team</w:t>
      </w:r>
      <w:r>
        <w:rPr>
          <w:spacing w:val="-1"/>
        </w:rPr>
        <w:t> </w:t>
      </w:r>
      <w:r>
        <w:rPr/>
        <w:t>of practitioners,</w:t>
      </w:r>
      <w:r>
        <w:rPr>
          <w:spacing w:val="-2"/>
        </w:rPr>
        <w:t> </w:t>
      </w:r>
      <w:r>
        <w:rPr/>
        <w:t>as</w:t>
      </w:r>
      <w:r>
        <w:rPr>
          <w:spacing w:val="-4"/>
        </w:rPr>
        <w:t> </w:t>
      </w:r>
      <w:r>
        <w:rPr/>
        <w:t>well</w:t>
      </w:r>
      <w:r>
        <w:rPr>
          <w:spacing w:val="-2"/>
        </w:rPr>
        <w:t> </w:t>
      </w:r>
      <w:r>
        <w:rPr/>
        <w:t>as</w:t>
      </w:r>
      <w:r>
        <w:rPr>
          <w:spacing w:val="-2"/>
        </w:rPr>
        <w:t> </w:t>
      </w:r>
      <w:r>
        <w:rPr/>
        <w:t>other</w:t>
      </w:r>
      <w:r>
        <w:rPr>
          <w:spacing w:val="-1"/>
        </w:rPr>
        <w:t> </w:t>
      </w:r>
      <w:r>
        <w:rPr/>
        <w:t>colleagues</w:t>
      </w:r>
      <w:r>
        <w:rPr>
          <w:spacing w:val="-2"/>
        </w:rPr>
        <w:t> </w:t>
      </w:r>
      <w:r>
        <w:rPr/>
        <w:t>and</w:t>
      </w:r>
      <w:r>
        <w:rPr>
          <w:spacing w:val="-2"/>
        </w:rPr>
        <w:t> </w:t>
      </w:r>
      <w:r>
        <w:rPr/>
        <w:t>agencies concerned with substance misuse.</w:t>
      </w:r>
    </w:p>
    <w:p>
      <w:pPr>
        <w:pStyle w:val="BodyText"/>
        <w:spacing w:line="288" w:lineRule="auto" w:before="122"/>
        <w:ind w:left="23" w:right="101" w:firstLine="0"/>
      </w:pPr>
      <w:r>
        <w:rPr/>
        <w:t>As</w:t>
      </w:r>
      <w:r>
        <w:rPr>
          <w:spacing w:val="-2"/>
        </w:rPr>
        <w:t> </w:t>
      </w:r>
      <w:r>
        <w:rPr/>
        <w:t>an</w:t>
      </w:r>
      <w:r>
        <w:rPr>
          <w:spacing w:val="-3"/>
        </w:rPr>
        <w:t> </w:t>
      </w:r>
      <w:r>
        <w:rPr/>
        <w:t>NMP</w:t>
      </w:r>
      <w:r>
        <w:rPr>
          <w:spacing w:val="-3"/>
        </w:rPr>
        <w:t> </w:t>
      </w:r>
      <w:r>
        <w:rPr/>
        <w:t>Nurse,</w:t>
      </w:r>
      <w:r>
        <w:rPr>
          <w:spacing w:val="-4"/>
        </w:rPr>
        <w:t> </w:t>
      </w:r>
      <w:r>
        <w:rPr/>
        <w:t>you</w:t>
      </w:r>
      <w:r>
        <w:rPr>
          <w:spacing w:val="-5"/>
        </w:rPr>
        <w:t> </w:t>
      </w:r>
      <w:r>
        <w:rPr/>
        <w:t>will</w:t>
      </w:r>
      <w:r>
        <w:rPr>
          <w:spacing w:val="-3"/>
        </w:rPr>
        <w:t> </w:t>
      </w:r>
      <w:r>
        <w:rPr/>
        <w:t>demonstrate</w:t>
      </w:r>
      <w:r>
        <w:rPr>
          <w:spacing w:val="-3"/>
        </w:rPr>
        <w:t> </w:t>
      </w:r>
      <w:r>
        <w:rPr/>
        <w:t>leadership</w:t>
      </w:r>
      <w:r>
        <w:rPr>
          <w:spacing w:val="-1"/>
        </w:rPr>
        <w:t> </w:t>
      </w:r>
      <w:r>
        <w:rPr/>
        <w:t>skills</w:t>
      </w:r>
      <w:r>
        <w:rPr>
          <w:spacing w:val="-2"/>
        </w:rPr>
        <w:t> </w:t>
      </w:r>
      <w:r>
        <w:rPr/>
        <w:t>and</w:t>
      </w:r>
      <w:r>
        <w:rPr>
          <w:spacing w:val="-3"/>
        </w:rPr>
        <w:t> </w:t>
      </w:r>
      <w:r>
        <w:rPr/>
        <w:t>undertake</w:t>
      </w:r>
      <w:r>
        <w:rPr>
          <w:spacing w:val="-5"/>
        </w:rPr>
        <w:t> </w:t>
      </w:r>
      <w:r>
        <w:rPr/>
        <w:t>management </w:t>
      </w:r>
      <w:r>
        <w:rPr>
          <w:spacing w:val="-2"/>
        </w:rPr>
        <w:t>responsibilities.</w:t>
      </w:r>
    </w:p>
    <w:p>
      <w:pPr>
        <w:pStyle w:val="BodyText"/>
        <w:spacing w:before="168"/>
        <w:ind w:left="0" w:firstLine="0"/>
        <w:rPr>
          <w:sz w:val="20"/>
        </w:rPr>
      </w:pPr>
      <w:r>
        <w:rPr>
          <w:sz w:val="20"/>
        </w:rPr>
        <mc:AlternateContent>
          <mc:Choice Requires="wps">
            <w:drawing>
              <wp:anchor distT="0" distB="0" distL="0" distR="0" allowOverlap="1" layoutInCell="1" locked="0" behindDoc="1" simplePos="0" relativeHeight="487587840">
                <wp:simplePos x="0" y="0"/>
                <wp:positionH relativeFrom="page">
                  <wp:posOffset>917575</wp:posOffset>
                </wp:positionH>
                <wp:positionV relativeFrom="paragraph">
                  <wp:posOffset>271465</wp:posOffset>
                </wp:positionV>
                <wp:extent cx="5727065" cy="21209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5727065" cy="212090"/>
                        </a:xfrm>
                        <a:prstGeom prst="rect">
                          <a:avLst/>
                        </a:prstGeom>
                        <a:solidFill>
                          <a:srgbClr val="1F2A44"/>
                        </a:solidFill>
                        <a:ln w="6097">
                          <a:solidFill>
                            <a:srgbClr val="000000"/>
                          </a:solidFill>
                          <a:prstDash val="solid"/>
                        </a:ln>
                      </wps:spPr>
                      <wps:txbx>
                        <w:txbxContent>
                          <w:p>
                            <w:pPr>
                              <w:spacing w:line="316" w:lineRule="exact" w:before="0"/>
                              <w:ind w:left="103" w:right="0" w:firstLine="0"/>
                              <w:jc w:val="left"/>
                              <w:rPr>
                                <w:rFonts w:ascii="Arial"/>
                                <w:b/>
                                <w:color w:val="000000"/>
                                <w:sz w:val="28"/>
                              </w:rPr>
                            </w:pPr>
                            <w:r>
                              <w:rPr>
                                <w:rFonts w:ascii="Arial"/>
                                <w:b/>
                                <w:color w:val="FFFFFF"/>
                                <w:spacing w:val="-2"/>
                                <w:sz w:val="28"/>
                              </w:rPr>
                              <w:t>Accountabilities</w:t>
                            </w:r>
                          </w:p>
                        </w:txbxContent>
                      </wps:txbx>
                      <wps:bodyPr wrap="square" lIns="0" tIns="0" rIns="0" bIns="0" rtlCol="0">
                        <a:noAutofit/>
                      </wps:bodyPr>
                    </wps:wsp>
                  </a:graphicData>
                </a:graphic>
              </wp:anchor>
            </w:drawing>
          </mc:Choice>
          <mc:Fallback>
            <w:pict>
              <v:shape style="position:absolute;margin-left:72.25pt;margin-top:21.375244pt;width:450.95pt;height:16.7pt;mso-position-horizontal-relative:page;mso-position-vertical-relative:paragraph;z-index:-15728640;mso-wrap-distance-left:0;mso-wrap-distance-right:0" type="#_x0000_t202" id="docshape2" filled="true" fillcolor="#1f2a44" stroked="true" strokeweight=".48008pt" strokecolor="#000000">
                <v:textbox inset="0,0,0,0">
                  <w:txbxContent>
                    <w:p>
                      <w:pPr>
                        <w:spacing w:line="316" w:lineRule="exact" w:before="0"/>
                        <w:ind w:left="103" w:right="0" w:firstLine="0"/>
                        <w:jc w:val="left"/>
                        <w:rPr>
                          <w:rFonts w:ascii="Arial"/>
                          <w:b/>
                          <w:color w:val="000000"/>
                          <w:sz w:val="28"/>
                        </w:rPr>
                      </w:pPr>
                      <w:r>
                        <w:rPr>
                          <w:rFonts w:ascii="Arial"/>
                          <w:b/>
                          <w:color w:val="FFFFFF"/>
                          <w:spacing w:val="-2"/>
                          <w:sz w:val="28"/>
                        </w:rPr>
                        <w:t>Accountabilities</w:t>
                      </w:r>
                    </w:p>
                  </w:txbxContent>
                </v:textbox>
                <v:fill type="solid"/>
                <v:stroke dashstyle="solid"/>
                <w10:wrap type="topAndBottom"/>
              </v:shape>
            </w:pict>
          </mc:Fallback>
        </mc:AlternateContent>
      </w:r>
    </w:p>
    <w:p>
      <w:pPr>
        <w:pStyle w:val="Heading4"/>
        <w:spacing w:before="95"/>
      </w:pPr>
      <w:r>
        <w:rPr>
          <w:color w:val="1F2A44"/>
        </w:rPr>
        <w:t>Clinical</w:t>
      </w:r>
      <w:r>
        <w:rPr>
          <w:color w:val="1F2A44"/>
          <w:spacing w:val="-11"/>
        </w:rPr>
        <w:t> </w:t>
      </w:r>
      <w:r>
        <w:rPr>
          <w:color w:val="1F2A44"/>
          <w:spacing w:val="-2"/>
        </w:rPr>
        <w:t>Responsibilities</w:t>
      </w:r>
    </w:p>
    <w:p>
      <w:pPr>
        <w:pStyle w:val="BodyText"/>
        <w:spacing w:before="5"/>
        <w:ind w:left="0" w:firstLine="0"/>
        <w:rPr>
          <w:rFonts w:ascii="Arial"/>
          <w:b/>
        </w:rPr>
      </w:pPr>
    </w:p>
    <w:p>
      <w:pPr>
        <w:pStyle w:val="ListParagraph"/>
        <w:numPr>
          <w:ilvl w:val="0"/>
          <w:numId w:val="1"/>
        </w:numPr>
        <w:tabs>
          <w:tab w:pos="743" w:val="left" w:leader="none"/>
        </w:tabs>
        <w:spacing w:line="259" w:lineRule="auto" w:before="0" w:after="0"/>
        <w:ind w:left="743" w:right="153" w:hanging="360"/>
        <w:jc w:val="both"/>
        <w:rPr>
          <w:sz w:val="22"/>
        </w:rPr>
      </w:pPr>
      <w:r>
        <w:rPr>
          <w:sz w:val="22"/>
        </w:rPr>
        <w:t>Ensure you and your team provide high standards of nursing care through on-going clinical</w:t>
      </w:r>
      <w:r>
        <w:rPr>
          <w:spacing w:val="-16"/>
          <w:sz w:val="22"/>
        </w:rPr>
        <w:t> </w:t>
      </w:r>
      <w:r>
        <w:rPr>
          <w:sz w:val="22"/>
        </w:rPr>
        <w:t>assessment,</w:t>
      </w:r>
      <w:r>
        <w:rPr>
          <w:spacing w:val="-15"/>
          <w:sz w:val="22"/>
        </w:rPr>
        <w:t> </w:t>
      </w:r>
      <w:r>
        <w:rPr>
          <w:sz w:val="22"/>
        </w:rPr>
        <w:t>planning,</w:t>
      </w:r>
      <w:r>
        <w:rPr>
          <w:spacing w:val="-15"/>
          <w:sz w:val="22"/>
        </w:rPr>
        <w:t> </w:t>
      </w:r>
      <w:r>
        <w:rPr>
          <w:sz w:val="22"/>
        </w:rPr>
        <w:t>implementation</w:t>
      </w:r>
      <w:r>
        <w:rPr>
          <w:spacing w:val="-16"/>
          <w:sz w:val="22"/>
        </w:rPr>
        <w:t> </w:t>
      </w:r>
      <w:r>
        <w:rPr>
          <w:sz w:val="22"/>
        </w:rPr>
        <w:t>and</w:t>
      </w:r>
      <w:r>
        <w:rPr>
          <w:spacing w:val="-15"/>
          <w:sz w:val="22"/>
        </w:rPr>
        <w:t> </w:t>
      </w:r>
      <w:r>
        <w:rPr>
          <w:sz w:val="22"/>
        </w:rPr>
        <w:t>evaluation</w:t>
      </w:r>
      <w:r>
        <w:rPr>
          <w:spacing w:val="-15"/>
          <w:sz w:val="22"/>
        </w:rPr>
        <w:t> </w:t>
      </w:r>
      <w:r>
        <w:rPr>
          <w:sz w:val="22"/>
        </w:rPr>
        <w:t>of</w:t>
      </w:r>
      <w:r>
        <w:rPr>
          <w:spacing w:val="-14"/>
          <w:sz w:val="22"/>
        </w:rPr>
        <w:t> </w:t>
      </w:r>
      <w:r>
        <w:rPr>
          <w:sz w:val="22"/>
        </w:rPr>
        <w:t>treatment</w:t>
      </w:r>
      <w:r>
        <w:rPr>
          <w:spacing w:val="-16"/>
          <w:sz w:val="22"/>
        </w:rPr>
        <w:t> </w:t>
      </w:r>
      <w:r>
        <w:rPr>
          <w:sz w:val="22"/>
        </w:rPr>
        <w:t>for</w:t>
      </w:r>
      <w:r>
        <w:rPr>
          <w:spacing w:val="-12"/>
          <w:sz w:val="22"/>
        </w:rPr>
        <w:t> </w:t>
      </w:r>
      <w:r>
        <w:rPr>
          <w:sz w:val="22"/>
        </w:rPr>
        <w:t>drug</w:t>
      </w:r>
      <w:r>
        <w:rPr>
          <w:spacing w:val="-14"/>
          <w:sz w:val="22"/>
        </w:rPr>
        <w:t> </w:t>
      </w:r>
      <w:r>
        <w:rPr>
          <w:sz w:val="22"/>
        </w:rPr>
        <w:t>and alcohol users.</w:t>
      </w:r>
    </w:p>
    <w:p>
      <w:pPr>
        <w:pStyle w:val="ListParagraph"/>
        <w:numPr>
          <w:ilvl w:val="0"/>
          <w:numId w:val="1"/>
        </w:numPr>
        <w:tabs>
          <w:tab w:pos="743" w:val="left" w:leader="none"/>
        </w:tabs>
        <w:spacing w:line="259" w:lineRule="auto" w:before="0" w:after="0"/>
        <w:ind w:left="743" w:right="153" w:hanging="360"/>
        <w:jc w:val="both"/>
        <w:rPr>
          <w:sz w:val="22"/>
        </w:rPr>
      </w:pPr>
      <w:r>
        <w:rPr>
          <w:sz w:val="22"/>
        </w:rPr>
        <w:t>To provide evidence based Non-medical prescribing and clinical care tailored</w:t>
      </w:r>
      <w:r>
        <w:rPr>
          <w:spacing w:val="80"/>
          <w:sz w:val="22"/>
        </w:rPr>
        <w:t> </w:t>
      </w:r>
      <w:r>
        <w:rPr>
          <w:sz w:val="22"/>
        </w:rPr>
        <w:t>towards client needs using holistic approach.</w:t>
      </w:r>
    </w:p>
    <w:p>
      <w:pPr>
        <w:pStyle w:val="ListParagraph"/>
        <w:numPr>
          <w:ilvl w:val="0"/>
          <w:numId w:val="1"/>
        </w:numPr>
        <w:tabs>
          <w:tab w:pos="743" w:val="left" w:leader="none"/>
        </w:tabs>
        <w:spacing w:line="252" w:lineRule="auto" w:before="0" w:after="0"/>
        <w:ind w:left="743" w:right="166" w:hanging="360"/>
        <w:jc w:val="both"/>
        <w:rPr>
          <w:sz w:val="22"/>
        </w:rPr>
      </w:pPr>
      <w:r>
        <w:rPr>
          <w:sz w:val="22"/>
        </w:rPr>
        <w:t>Work</w:t>
      </w:r>
      <w:r>
        <w:rPr>
          <w:spacing w:val="-1"/>
          <w:sz w:val="22"/>
        </w:rPr>
        <w:t> </w:t>
      </w:r>
      <w:r>
        <w:rPr>
          <w:sz w:val="22"/>
        </w:rPr>
        <w:t>with</w:t>
      </w:r>
      <w:r>
        <w:rPr>
          <w:spacing w:val="-4"/>
          <w:sz w:val="22"/>
        </w:rPr>
        <w:t> </w:t>
      </w:r>
      <w:r>
        <w:rPr>
          <w:sz w:val="22"/>
        </w:rPr>
        <w:t>a</w:t>
      </w:r>
      <w:r>
        <w:rPr>
          <w:spacing w:val="-2"/>
          <w:sz w:val="22"/>
        </w:rPr>
        <w:t> </w:t>
      </w:r>
      <w:r>
        <w:rPr>
          <w:sz w:val="22"/>
        </w:rPr>
        <w:t>high</w:t>
      </w:r>
      <w:r>
        <w:rPr>
          <w:spacing w:val="-2"/>
          <w:sz w:val="22"/>
        </w:rPr>
        <w:t> </w:t>
      </w:r>
      <w:r>
        <w:rPr>
          <w:sz w:val="22"/>
        </w:rPr>
        <w:t>degree</w:t>
      </w:r>
      <w:r>
        <w:rPr>
          <w:spacing w:val="-4"/>
          <w:sz w:val="22"/>
        </w:rPr>
        <w:t> </w:t>
      </w:r>
      <w:r>
        <w:rPr>
          <w:sz w:val="22"/>
        </w:rPr>
        <w:t>of</w:t>
      </w:r>
      <w:r>
        <w:rPr>
          <w:spacing w:val="-1"/>
          <w:sz w:val="22"/>
        </w:rPr>
        <w:t> </w:t>
      </w:r>
      <w:r>
        <w:rPr>
          <w:sz w:val="22"/>
        </w:rPr>
        <w:t>autonomy</w:t>
      </w:r>
      <w:r>
        <w:rPr>
          <w:spacing w:val="-4"/>
          <w:sz w:val="22"/>
        </w:rPr>
        <w:t> </w:t>
      </w:r>
      <w:r>
        <w:rPr>
          <w:sz w:val="22"/>
        </w:rPr>
        <w:t>and</w:t>
      </w:r>
      <w:r>
        <w:rPr>
          <w:spacing w:val="-2"/>
          <w:sz w:val="22"/>
        </w:rPr>
        <w:t> </w:t>
      </w:r>
      <w:r>
        <w:rPr>
          <w:sz w:val="22"/>
        </w:rPr>
        <w:t>professional</w:t>
      </w:r>
      <w:r>
        <w:rPr>
          <w:spacing w:val="-3"/>
          <w:sz w:val="22"/>
        </w:rPr>
        <w:t> </w:t>
      </w:r>
      <w:r>
        <w:rPr>
          <w:sz w:val="22"/>
        </w:rPr>
        <w:t>accountability</w:t>
      </w:r>
      <w:r>
        <w:rPr>
          <w:spacing w:val="-1"/>
          <w:sz w:val="22"/>
        </w:rPr>
        <w:t> </w:t>
      </w:r>
      <w:r>
        <w:rPr>
          <w:sz w:val="22"/>
        </w:rPr>
        <w:t>to</w:t>
      </w:r>
      <w:r>
        <w:rPr>
          <w:spacing w:val="-4"/>
          <w:sz w:val="22"/>
        </w:rPr>
        <w:t> </w:t>
      </w:r>
      <w:r>
        <w:rPr>
          <w:sz w:val="22"/>
        </w:rPr>
        <w:t>safely</w:t>
      </w:r>
      <w:r>
        <w:rPr>
          <w:spacing w:val="-1"/>
          <w:sz w:val="22"/>
        </w:rPr>
        <w:t> </w:t>
      </w:r>
      <w:r>
        <w:rPr>
          <w:sz w:val="22"/>
        </w:rPr>
        <w:t>deliver the service needs.</w:t>
      </w:r>
    </w:p>
    <w:p>
      <w:pPr>
        <w:pStyle w:val="ListParagraph"/>
        <w:numPr>
          <w:ilvl w:val="0"/>
          <w:numId w:val="1"/>
        </w:numPr>
        <w:tabs>
          <w:tab w:pos="742" w:val="left" w:leader="none"/>
        </w:tabs>
        <w:spacing w:line="240" w:lineRule="auto" w:before="2" w:after="0"/>
        <w:ind w:left="742" w:right="0" w:hanging="359"/>
        <w:jc w:val="both"/>
        <w:rPr>
          <w:sz w:val="22"/>
        </w:rPr>
      </w:pPr>
      <w:r>
        <w:rPr>
          <w:sz w:val="22"/>
        </w:rPr>
        <w:t>To</w:t>
      </w:r>
      <w:r>
        <w:rPr>
          <w:spacing w:val="-7"/>
          <w:sz w:val="22"/>
        </w:rPr>
        <w:t> </w:t>
      </w:r>
      <w:r>
        <w:rPr>
          <w:sz w:val="22"/>
        </w:rPr>
        <w:t>provide</w:t>
      </w:r>
      <w:r>
        <w:rPr>
          <w:spacing w:val="-4"/>
          <w:sz w:val="22"/>
        </w:rPr>
        <w:t> </w:t>
      </w:r>
      <w:r>
        <w:rPr>
          <w:sz w:val="22"/>
        </w:rPr>
        <w:t>Clinical</w:t>
      </w:r>
      <w:r>
        <w:rPr>
          <w:spacing w:val="-5"/>
          <w:sz w:val="22"/>
        </w:rPr>
        <w:t> </w:t>
      </w:r>
      <w:r>
        <w:rPr>
          <w:sz w:val="22"/>
        </w:rPr>
        <w:t>Support</w:t>
      </w:r>
      <w:r>
        <w:rPr>
          <w:spacing w:val="-5"/>
          <w:sz w:val="22"/>
        </w:rPr>
        <w:t> </w:t>
      </w:r>
      <w:r>
        <w:rPr>
          <w:sz w:val="22"/>
        </w:rPr>
        <w:t>to</w:t>
      </w:r>
      <w:r>
        <w:rPr>
          <w:spacing w:val="-4"/>
          <w:sz w:val="22"/>
        </w:rPr>
        <w:t> </w:t>
      </w:r>
      <w:r>
        <w:rPr>
          <w:sz w:val="22"/>
        </w:rPr>
        <w:t>staff</w:t>
      </w:r>
      <w:r>
        <w:rPr>
          <w:spacing w:val="-7"/>
          <w:sz w:val="22"/>
        </w:rPr>
        <w:t> </w:t>
      </w:r>
      <w:r>
        <w:rPr>
          <w:sz w:val="22"/>
        </w:rPr>
        <w:t>members</w:t>
      </w:r>
      <w:r>
        <w:rPr>
          <w:spacing w:val="-3"/>
          <w:sz w:val="22"/>
        </w:rPr>
        <w:t> </w:t>
      </w:r>
      <w:r>
        <w:rPr>
          <w:sz w:val="22"/>
        </w:rPr>
        <w:t>and</w:t>
      </w:r>
      <w:r>
        <w:rPr>
          <w:spacing w:val="-7"/>
          <w:sz w:val="22"/>
        </w:rPr>
        <w:t> </w:t>
      </w:r>
      <w:r>
        <w:rPr>
          <w:sz w:val="22"/>
        </w:rPr>
        <w:t>external</w:t>
      </w:r>
      <w:r>
        <w:rPr>
          <w:spacing w:val="-4"/>
          <w:sz w:val="22"/>
        </w:rPr>
        <w:t> </w:t>
      </w:r>
      <w:r>
        <w:rPr>
          <w:spacing w:val="-2"/>
          <w:sz w:val="22"/>
        </w:rPr>
        <w:t>agencies</w:t>
      </w:r>
    </w:p>
    <w:p>
      <w:pPr>
        <w:pStyle w:val="ListParagraph"/>
        <w:numPr>
          <w:ilvl w:val="0"/>
          <w:numId w:val="1"/>
        </w:numPr>
        <w:tabs>
          <w:tab w:pos="743" w:val="left" w:leader="none"/>
        </w:tabs>
        <w:spacing w:line="252" w:lineRule="auto" w:before="16" w:after="0"/>
        <w:ind w:left="743" w:right="163" w:hanging="360"/>
        <w:jc w:val="left"/>
        <w:rPr>
          <w:sz w:val="22"/>
        </w:rPr>
      </w:pPr>
      <w:r>
        <w:rPr>
          <w:sz w:val="22"/>
        </w:rPr>
        <w:t>Manage sensitive information empathically. This includes sharing and discussing a</w:t>
      </w:r>
      <w:r>
        <w:rPr>
          <w:spacing w:val="40"/>
          <w:sz w:val="22"/>
        </w:rPr>
        <w:t> </w:t>
      </w:r>
      <w:r>
        <w:rPr>
          <w:sz w:val="22"/>
        </w:rPr>
        <w:t>patient’s changing condition or needs with other relevant professionals.</w:t>
      </w:r>
    </w:p>
    <w:p>
      <w:pPr>
        <w:pStyle w:val="ListParagraph"/>
        <w:numPr>
          <w:ilvl w:val="0"/>
          <w:numId w:val="1"/>
        </w:numPr>
        <w:tabs>
          <w:tab w:pos="743" w:val="left" w:leader="none"/>
        </w:tabs>
        <w:spacing w:line="252" w:lineRule="auto" w:before="5" w:after="0"/>
        <w:ind w:left="743" w:right="162" w:hanging="360"/>
        <w:jc w:val="left"/>
        <w:rPr>
          <w:sz w:val="22"/>
        </w:rPr>
      </w:pPr>
      <w:r>
        <w:rPr>
          <w:sz w:val="22"/>
        </w:rPr>
        <w:t>Lead</w:t>
      </w:r>
      <w:r>
        <w:rPr>
          <w:spacing w:val="40"/>
          <w:sz w:val="22"/>
        </w:rPr>
        <w:t> </w:t>
      </w:r>
      <w:r>
        <w:rPr>
          <w:sz w:val="22"/>
        </w:rPr>
        <w:t>on</w:t>
      </w:r>
      <w:r>
        <w:rPr>
          <w:spacing w:val="40"/>
          <w:sz w:val="22"/>
        </w:rPr>
        <w:t> </w:t>
      </w:r>
      <w:r>
        <w:rPr>
          <w:sz w:val="22"/>
        </w:rPr>
        <w:t>inter-professional</w:t>
      </w:r>
      <w:r>
        <w:rPr>
          <w:spacing w:val="40"/>
          <w:sz w:val="22"/>
        </w:rPr>
        <w:t> </w:t>
      </w:r>
      <w:r>
        <w:rPr>
          <w:sz w:val="22"/>
        </w:rPr>
        <w:t>and</w:t>
      </w:r>
      <w:r>
        <w:rPr>
          <w:spacing w:val="40"/>
          <w:sz w:val="22"/>
        </w:rPr>
        <w:t> </w:t>
      </w:r>
      <w:r>
        <w:rPr>
          <w:sz w:val="22"/>
        </w:rPr>
        <w:t>multidisciplinary</w:t>
      </w:r>
      <w:r>
        <w:rPr>
          <w:spacing w:val="40"/>
          <w:sz w:val="22"/>
        </w:rPr>
        <w:t> </w:t>
      </w:r>
      <w:r>
        <w:rPr>
          <w:sz w:val="22"/>
        </w:rPr>
        <w:t>working</w:t>
      </w:r>
      <w:r>
        <w:rPr>
          <w:spacing w:val="40"/>
          <w:sz w:val="22"/>
        </w:rPr>
        <w:t> </w:t>
      </w:r>
      <w:r>
        <w:rPr>
          <w:sz w:val="22"/>
        </w:rPr>
        <w:t>with</w:t>
      </w:r>
      <w:r>
        <w:rPr>
          <w:spacing w:val="40"/>
          <w:sz w:val="22"/>
        </w:rPr>
        <w:t> </w:t>
      </w:r>
      <w:r>
        <w:rPr>
          <w:sz w:val="22"/>
        </w:rPr>
        <w:t>the</w:t>
      </w:r>
      <w:r>
        <w:rPr>
          <w:spacing w:val="40"/>
          <w:sz w:val="22"/>
        </w:rPr>
        <w:t> </w:t>
      </w:r>
      <w:r>
        <w:rPr>
          <w:sz w:val="22"/>
        </w:rPr>
        <w:t>aim</w:t>
      </w:r>
      <w:r>
        <w:rPr>
          <w:spacing w:val="40"/>
          <w:sz w:val="22"/>
        </w:rPr>
        <w:t> </w:t>
      </w:r>
      <w:r>
        <w:rPr>
          <w:sz w:val="22"/>
        </w:rPr>
        <w:t>of</w:t>
      </w:r>
      <w:r>
        <w:rPr>
          <w:spacing w:val="40"/>
          <w:sz w:val="22"/>
        </w:rPr>
        <w:t> </w:t>
      </w:r>
      <w:r>
        <w:rPr>
          <w:sz w:val="22"/>
        </w:rPr>
        <w:t>ensuring continuity of care.</w:t>
      </w:r>
    </w:p>
    <w:p>
      <w:pPr>
        <w:pStyle w:val="ListParagraph"/>
        <w:numPr>
          <w:ilvl w:val="0"/>
          <w:numId w:val="1"/>
        </w:numPr>
        <w:tabs>
          <w:tab w:pos="743" w:val="left" w:leader="none"/>
        </w:tabs>
        <w:spacing w:line="252" w:lineRule="auto" w:before="6" w:after="0"/>
        <w:ind w:left="743" w:right="168" w:hanging="360"/>
        <w:jc w:val="left"/>
        <w:rPr>
          <w:sz w:val="22"/>
        </w:rPr>
      </w:pPr>
      <w:r>
        <w:rPr>
          <w:sz w:val="22"/>
        </w:rPr>
        <w:t>Continuously</w:t>
      </w:r>
      <w:r>
        <w:rPr>
          <w:spacing w:val="80"/>
          <w:sz w:val="22"/>
        </w:rPr>
        <w:t> </w:t>
      </w:r>
      <w:r>
        <w:rPr>
          <w:sz w:val="22"/>
        </w:rPr>
        <w:t>evaluate,</w:t>
      </w:r>
      <w:r>
        <w:rPr>
          <w:spacing w:val="80"/>
          <w:sz w:val="22"/>
        </w:rPr>
        <w:t> </w:t>
      </w:r>
      <w:r>
        <w:rPr>
          <w:sz w:val="22"/>
        </w:rPr>
        <w:t>develop,</w:t>
      </w:r>
      <w:r>
        <w:rPr>
          <w:spacing w:val="80"/>
          <w:sz w:val="22"/>
        </w:rPr>
        <w:t> </w:t>
      </w:r>
      <w:r>
        <w:rPr>
          <w:sz w:val="22"/>
        </w:rPr>
        <w:t>and</w:t>
      </w:r>
      <w:r>
        <w:rPr>
          <w:spacing w:val="80"/>
          <w:sz w:val="22"/>
        </w:rPr>
        <w:t> </w:t>
      </w:r>
      <w:r>
        <w:rPr>
          <w:sz w:val="22"/>
        </w:rPr>
        <w:t>implement</w:t>
      </w:r>
      <w:r>
        <w:rPr>
          <w:spacing w:val="80"/>
          <w:sz w:val="22"/>
        </w:rPr>
        <w:t> </w:t>
      </w:r>
      <w:r>
        <w:rPr>
          <w:sz w:val="22"/>
        </w:rPr>
        <w:t>improvements</w:t>
      </w:r>
      <w:r>
        <w:rPr>
          <w:spacing w:val="80"/>
          <w:sz w:val="22"/>
        </w:rPr>
        <w:t> </w:t>
      </w:r>
      <w:r>
        <w:rPr>
          <w:sz w:val="22"/>
        </w:rPr>
        <w:t>for</w:t>
      </w:r>
      <w:r>
        <w:rPr>
          <w:spacing w:val="80"/>
          <w:sz w:val="22"/>
        </w:rPr>
        <w:t> </w:t>
      </w:r>
      <w:r>
        <w:rPr>
          <w:sz w:val="22"/>
        </w:rPr>
        <w:t>clinical</w:t>
      </w:r>
      <w:r>
        <w:rPr>
          <w:spacing w:val="80"/>
          <w:sz w:val="22"/>
        </w:rPr>
        <w:t> </w:t>
      </w:r>
      <w:r>
        <w:rPr>
          <w:sz w:val="22"/>
        </w:rPr>
        <w:t>and psychosocial service delivery.</w:t>
      </w:r>
    </w:p>
    <w:p>
      <w:pPr>
        <w:pStyle w:val="ListParagraph"/>
        <w:numPr>
          <w:ilvl w:val="0"/>
          <w:numId w:val="1"/>
        </w:numPr>
        <w:tabs>
          <w:tab w:pos="743" w:val="left" w:leader="none"/>
        </w:tabs>
        <w:spacing w:line="252" w:lineRule="auto" w:before="8" w:after="0"/>
        <w:ind w:left="743" w:right="159" w:hanging="360"/>
        <w:jc w:val="left"/>
        <w:rPr>
          <w:sz w:val="22"/>
        </w:rPr>
      </w:pPr>
      <w:r>
        <w:rPr>
          <w:sz w:val="22"/>
        </w:rPr>
        <w:t>Participate and support staff in the safe management of high risk areas and carry out risk assessments including:</w:t>
      </w:r>
    </w:p>
    <w:p>
      <w:pPr>
        <w:pStyle w:val="ListParagraph"/>
        <w:numPr>
          <w:ilvl w:val="1"/>
          <w:numId w:val="1"/>
        </w:numPr>
        <w:tabs>
          <w:tab w:pos="1462" w:val="left" w:leader="none"/>
        </w:tabs>
        <w:spacing w:line="240" w:lineRule="auto" w:before="18" w:after="0"/>
        <w:ind w:left="1462" w:right="0" w:hanging="359"/>
        <w:jc w:val="left"/>
        <w:rPr>
          <w:sz w:val="22"/>
        </w:rPr>
      </w:pPr>
      <w:r>
        <w:rPr>
          <w:sz w:val="22"/>
        </w:rPr>
        <w:t>Handling</w:t>
      </w:r>
      <w:r>
        <w:rPr>
          <w:spacing w:val="-5"/>
          <w:sz w:val="22"/>
        </w:rPr>
        <w:t> </w:t>
      </w:r>
      <w:r>
        <w:rPr>
          <w:sz w:val="22"/>
        </w:rPr>
        <w:t>hazardous</w:t>
      </w:r>
      <w:r>
        <w:rPr>
          <w:spacing w:val="-8"/>
          <w:sz w:val="22"/>
        </w:rPr>
        <w:t> </w:t>
      </w:r>
      <w:r>
        <w:rPr>
          <w:sz w:val="22"/>
        </w:rPr>
        <w:t>material</w:t>
      </w:r>
      <w:r>
        <w:rPr>
          <w:spacing w:val="-5"/>
          <w:sz w:val="22"/>
        </w:rPr>
        <w:t> </w:t>
      </w:r>
      <w:r>
        <w:rPr>
          <w:sz w:val="22"/>
        </w:rPr>
        <w:t>and</w:t>
      </w:r>
      <w:r>
        <w:rPr>
          <w:spacing w:val="-6"/>
          <w:sz w:val="22"/>
        </w:rPr>
        <w:t> </w:t>
      </w:r>
      <w:r>
        <w:rPr>
          <w:sz w:val="22"/>
        </w:rPr>
        <w:t>body</w:t>
      </w:r>
      <w:r>
        <w:rPr>
          <w:spacing w:val="-9"/>
          <w:sz w:val="22"/>
        </w:rPr>
        <w:t> </w:t>
      </w:r>
      <w:r>
        <w:rPr>
          <w:spacing w:val="-2"/>
          <w:sz w:val="22"/>
        </w:rPr>
        <w:t>fluids</w:t>
      </w:r>
    </w:p>
    <w:p>
      <w:pPr>
        <w:pStyle w:val="ListParagraph"/>
        <w:numPr>
          <w:ilvl w:val="1"/>
          <w:numId w:val="1"/>
        </w:numPr>
        <w:tabs>
          <w:tab w:pos="1462" w:val="left" w:leader="none"/>
        </w:tabs>
        <w:spacing w:line="267" w:lineRule="exact" w:before="2" w:after="0"/>
        <w:ind w:left="1462" w:right="0" w:hanging="359"/>
        <w:jc w:val="left"/>
        <w:rPr>
          <w:sz w:val="22"/>
        </w:rPr>
      </w:pPr>
      <w:r>
        <w:rPr>
          <w:sz w:val="22"/>
        </w:rPr>
        <w:t>Challenging</w:t>
      </w:r>
      <w:r>
        <w:rPr>
          <w:spacing w:val="-9"/>
          <w:sz w:val="22"/>
        </w:rPr>
        <w:t> </w:t>
      </w:r>
      <w:r>
        <w:rPr>
          <w:sz w:val="22"/>
        </w:rPr>
        <w:t>behaviour</w:t>
      </w:r>
      <w:r>
        <w:rPr>
          <w:spacing w:val="-7"/>
          <w:sz w:val="22"/>
        </w:rPr>
        <w:t> </w:t>
      </w:r>
      <w:r>
        <w:rPr>
          <w:sz w:val="22"/>
        </w:rPr>
        <w:t>and</w:t>
      </w:r>
      <w:r>
        <w:rPr>
          <w:spacing w:val="-10"/>
          <w:sz w:val="22"/>
        </w:rPr>
        <w:t> </w:t>
      </w:r>
      <w:r>
        <w:rPr>
          <w:sz w:val="22"/>
        </w:rPr>
        <w:t>high</w:t>
      </w:r>
      <w:r>
        <w:rPr>
          <w:spacing w:val="-10"/>
          <w:sz w:val="22"/>
        </w:rPr>
        <w:t> </w:t>
      </w:r>
      <w:r>
        <w:rPr>
          <w:sz w:val="22"/>
        </w:rPr>
        <w:t>risk</w:t>
      </w:r>
      <w:r>
        <w:rPr>
          <w:spacing w:val="-7"/>
          <w:sz w:val="22"/>
        </w:rPr>
        <w:t> </w:t>
      </w:r>
      <w:r>
        <w:rPr>
          <w:spacing w:val="-2"/>
          <w:sz w:val="22"/>
        </w:rPr>
        <w:t>situations</w:t>
      </w:r>
    </w:p>
    <w:p>
      <w:pPr>
        <w:pStyle w:val="ListParagraph"/>
        <w:numPr>
          <w:ilvl w:val="1"/>
          <w:numId w:val="1"/>
        </w:numPr>
        <w:tabs>
          <w:tab w:pos="1462" w:val="left" w:leader="none"/>
        </w:tabs>
        <w:spacing w:line="258" w:lineRule="exact" w:before="0" w:after="0"/>
        <w:ind w:left="1462" w:right="0" w:hanging="359"/>
        <w:jc w:val="left"/>
        <w:rPr>
          <w:sz w:val="22"/>
        </w:rPr>
      </w:pPr>
      <w:r>
        <w:rPr>
          <w:spacing w:val="-2"/>
          <w:sz w:val="22"/>
        </w:rPr>
        <w:t>Adult/child</w:t>
      </w:r>
      <w:r>
        <w:rPr>
          <w:spacing w:val="10"/>
          <w:sz w:val="22"/>
        </w:rPr>
        <w:t> </w:t>
      </w:r>
      <w:r>
        <w:rPr>
          <w:spacing w:val="-2"/>
          <w:sz w:val="22"/>
        </w:rPr>
        <w:t>safeguarding</w:t>
      </w:r>
      <w:r>
        <w:rPr>
          <w:spacing w:val="3"/>
          <w:sz w:val="22"/>
        </w:rPr>
        <w:t> </w:t>
      </w:r>
      <w:r>
        <w:rPr>
          <w:spacing w:val="-2"/>
          <w:sz w:val="22"/>
        </w:rPr>
        <w:t>concerns</w:t>
      </w:r>
    </w:p>
    <w:p>
      <w:pPr>
        <w:pStyle w:val="ListParagraph"/>
        <w:numPr>
          <w:ilvl w:val="1"/>
          <w:numId w:val="1"/>
        </w:numPr>
        <w:tabs>
          <w:tab w:pos="1462" w:val="left" w:leader="none"/>
        </w:tabs>
        <w:spacing w:line="263" w:lineRule="exact" w:before="0" w:after="0"/>
        <w:ind w:left="1462" w:right="0" w:hanging="359"/>
        <w:jc w:val="left"/>
        <w:rPr>
          <w:sz w:val="22"/>
        </w:rPr>
      </w:pPr>
      <w:r>
        <w:rPr>
          <w:sz w:val="22"/>
        </w:rPr>
        <w:t>Illicit</w:t>
      </w:r>
      <w:r>
        <w:rPr>
          <w:spacing w:val="-8"/>
          <w:sz w:val="22"/>
        </w:rPr>
        <w:t> </w:t>
      </w:r>
      <w:r>
        <w:rPr>
          <w:sz w:val="22"/>
        </w:rPr>
        <w:t>Drug</w:t>
      </w:r>
      <w:r>
        <w:rPr>
          <w:spacing w:val="-5"/>
          <w:sz w:val="22"/>
        </w:rPr>
        <w:t> Use</w:t>
      </w:r>
    </w:p>
    <w:p>
      <w:pPr>
        <w:pStyle w:val="ListParagraph"/>
        <w:spacing w:after="0" w:line="263" w:lineRule="exact"/>
        <w:jc w:val="left"/>
        <w:rPr>
          <w:sz w:val="22"/>
        </w:rPr>
        <w:sectPr>
          <w:headerReference w:type="default" r:id="rId5"/>
          <w:footerReference w:type="default" r:id="rId6"/>
          <w:type w:val="continuous"/>
          <w:pgSz w:w="11920" w:h="16850"/>
          <w:pgMar w:header="326" w:footer="679" w:top="1500" w:bottom="900" w:left="1417" w:right="1275"/>
          <w:pgNumType w:start="1"/>
        </w:sectPr>
      </w:pPr>
    </w:p>
    <w:p>
      <w:pPr>
        <w:pStyle w:val="ListParagraph"/>
        <w:numPr>
          <w:ilvl w:val="0"/>
          <w:numId w:val="1"/>
        </w:numPr>
        <w:tabs>
          <w:tab w:pos="743" w:val="left" w:leader="none"/>
        </w:tabs>
        <w:spacing w:line="249" w:lineRule="auto" w:before="182" w:after="0"/>
        <w:ind w:left="743" w:right="154" w:hanging="360"/>
        <w:jc w:val="both"/>
        <w:rPr>
          <w:sz w:val="22"/>
        </w:rPr>
      </w:pPr>
      <w:r>
        <w:rPr>
          <w:sz w:val="22"/>
        </w:rPr>
        <w:t>Promote</w:t>
      </w:r>
      <w:r>
        <w:rPr>
          <w:spacing w:val="-11"/>
          <w:sz w:val="22"/>
        </w:rPr>
        <w:t> </w:t>
      </w:r>
      <w:r>
        <w:rPr>
          <w:sz w:val="22"/>
        </w:rPr>
        <w:t>the</w:t>
      </w:r>
      <w:r>
        <w:rPr>
          <w:spacing w:val="-9"/>
          <w:sz w:val="22"/>
        </w:rPr>
        <w:t> </w:t>
      </w:r>
      <w:r>
        <w:rPr>
          <w:sz w:val="22"/>
        </w:rPr>
        <w:t>health</w:t>
      </w:r>
      <w:r>
        <w:rPr>
          <w:spacing w:val="-8"/>
          <w:sz w:val="22"/>
        </w:rPr>
        <w:t> </w:t>
      </w:r>
      <w:r>
        <w:rPr>
          <w:sz w:val="22"/>
        </w:rPr>
        <w:t>and</w:t>
      </w:r>
      <w:r>
        <w:rPr>
          <w:spacing w:val="-14"/>
          <w:sz w:val="22"/>
        </w:rPr>
        <w:t> </w:t>
      </w:r>
      <w:r>
        <w:rPr>
          <w:sz w:val="22"/>
        </w:rPr>
        <w:t>well-being</w:t>
      </w:r>
      <w:r>
        <w:rPr>
          <w:spacing w:val="-7"/>
          <w:sz w:val="22"/>
        </w:rPr>
        <w:t> </w:t>
      </w:r>
      <w:r>
        <w:rPr>
          <w:sz w:val="22"/>
        </w:rPr>
        <w:t>of</w:t>
      </w:r>
      <w:r>
        <w:rPr>
          <w:spacing w:val="-5"/>
          <w:sz w:val="22"/>
        </w:rPr>
        <w:t> </w:t>
      </w:r>
      <w:r>
        <w:rPr>
          <w:sz w:val="22"/>
        </w:rPr>
        <w:t>patients,</w:t>
      </w:r>
      <w:r>
        <w:rPr>
          <w:spacing w:val="-7"/>
          <w:sz w:val="22"/>
        </w:rPr>
        <w:t> </w:t>
      </w:r>
      <w:r>
        <w:rPr>
          <w:sz w:val="22"/>
        </w:rPr>
        <w:t>supporting</w:t>
      </w:r>
      <w:r>
        <w:rPr>
          <w:spacing w:val="-9"/>
          <w:sz w:val="22"/>
        </w:rPr>
        <w:t> </w:t>
      </w:r>
      <w:r>
        <w:rPr>
          <w:sz w:val="22"/>
        </w:rPr>
        <w:t>their</w:t>
      </w:r>
      <w:r>
        <w:rPr>
          <w:spacing w:val="-7"/>
          <w:sz w:val="22"/>
        </w:rPr>
        <w:t> </w:t>
      </w:r>
      <w:r>
        <w:rPr>
          <w:sz w:val="22"/>
        </w:rPr>
        <w:t>often</w:t>
      </w:r>
      <w:r>
        <w:rPr>
          <w:spacing w:val="-11"/>
          <w:sz w:val="22"/>
        </w:rPr>
        <w:t> </w:t>
      </w:r>
      <w:r>
        <w:rPr>
          <w:sz w:val="22"/>
        </w:rPr>
        <w:t>complex</w:t>
      </w:r>
      <w:r>
        <w:rPr>
          <w:spacing w:val="-8"/>
          <w:sz w:val="22"/>
        </w:rPr>
        <w:t> </w:t>
      </w:r>
      <w:r>
        <w:rPr>
          <w:sz w:val="22"/>
        </w:rPr>
        <w:t>needs</w:t>
      </w:r>
      <w:r>
        <w:rPr>
          <w:spacing w:val="-9"/>
          <w:sz w:val="22"/>
        </w:rPr>
        <w:t> </w:t>
      </w:r>
      <w:r>
        <w:rPr>
          <w:sz w:val="22"/>
        </w:rPr>
        <w:t>to maintain their optimum level of physical and psychological health.</w:t>
      </w:r>
    </w:p>
    <w:p>
      <w:pPr>
        <w:pStyle w:val="ListParagraph"/>
        <w:numPr>
          <w:ilvl w:val="0"/>
          <w:numId w:val="1"/>
        </w:numPr>
        <w:tabs>
          <w:tab w:pos="743" w:val="left" w:leader="none"/>
        </w:tabs>
        <w:spacing w:line="256" w:lineRule="auto" w:before="11" w:after="0"/>
        <w:ind w:left="743" w:right="158" w:hanging="360"/>
        <w:jc w:val="both"/>
        <w:rPr>
          <w:sz w:val="22"/>
        </w:rPr>
      </w:pPr>
      <w:r>
        <w:rPr>
          <w:sz w:val="22"/>
        </w:rPr>
        <w:t>Manage and support the delivery of bio-psychological and clinical care planning. Ensuring that needs assessments and treatment plans are reviewed and maintained in line with NMC and local guidelines.</w:t>
      </w:r>
    </w:p>
    <w:p>
      <w:pPr>
        <w:pStyle w:val="ListParagraph"/>
        <w:numPr>
          <w:ilvl w:val="0"/>
          <w:numId w:val="1"/>
        </w:numPr>
        <w:tabs>
          <w:tab w:pos="743" w:val="left" w:leader="none"/>
        </w:tabs>
        <w:spacing w:line="252" w:lineRule="auto" w:before="3" w:after="0"/>
        <w:ind w:left="743" w:right="156" w:hanging="360"/>
        <w:jc w:val="both"/>
        <w:rPr>
          <w:sz w:val="22"/>
        </w:rPr>
      </w:pPr>
      <w:r>
        <w:rPr>
          <w:sz w:val="22"/>
        </w:rPr>
        <w:t>Ensure</w:t>
      </w:r>
      <w:r>
        <w:rPr>
          <w:spacing w:val="-8"/>
          <w:sz w:val="22"/>
        </w:rPr>
        <w:t> </w:t>
      </w:r>
      <w:r>
        <w:rPr>
          <w:sz w:val="22"/>
        </w:rPr>
        <w:t>the</w:t>
      </w:r>
      <w:r>
        <w:rPr>
          <w:spacing w:val="-8"/>
          <w:sz w:val="22"/>
        </w:rPr>
        <w:t> </w:t>
      </w:r>
      <w:r>
        <w:rPr>
          <w:sz w:val="22"/>
        </w:rPr>
        <w:t>6</w:t>
      </w:r>
      <w:r>
        <w:rPr>
          <w:spacing w:val="-8"/>
          <w:sz w:val="22"/>
        </w:rPr>
        <w:t> </w:t>
      </w:r>
      <w:r>
        <w:rPr>
          <w:sz w:val="22"/>
        </w:rPr>
        <w:t>‘C’s</w:t>
      </w:r>
      <w:r>
        <w:rPr>
          <w:spacing w:val="-5"/>
          <w:sz w:val="22"/>
        </w:rPr>
        <w:t> </w:t>
      </w:r>
      <w:r>
        <w:rPr>
          <w:sz w:val="22"/>
        </w:rPr>
        <w:t>are</w:t>
      </w:r>
      <w:r>
        <w:rPr>
          <w:spacing w:val="-7"/>
          <w:sz w:val="22"/>
        </w:rPr>
        <w:t> </w:t>
      </w:r>
      <w:r>
        <w:rPr>
          <w:sz w:val="22"/>
        </w:rPr>
        <w:t>embedded</w:t>
      </w:r>
      <w:r>
        <w:rPr>
          <w:spacing w:val="-6"/>
          <w:sz w:val="22"/>
        </w:rPr>
        <w:t> </w:t>
      </w:r>
      <w:r>
        <w:rPr>
          <w:sz w:val="22"/>
        </w:rPr>
        <w:t>in</w:t>
      </w:r>
      <w:r>
        <w:rPr>
          <w:spacing w:val="-5"/>
          <w:sz w:val="22"/>
        </w:rPr>
        <w:t> </w:t>
      </w:r>
      <w:r>
        <w:rPr>
          <w:sz w:val="22"/>
        </w:rPr>
        <w:t>your</w:t>
      </w:r>
      <w:r>
        <w:rPr>
          <w:spacing w:val="-6"/>
          <w:sz w:val="22"/>
        </w:rPr>
        <w:t> </w:t>
      </w:r>
      <w:r>
        <w:rPr>
          <w:sz w:val="22"/>
        </w:rPr>
        <w:t>clinical</w:t>
      </w:r>
      <w:r>
        <w:rPr>
          <w:spacing w:val="-6"/>
          <w:sz w:val="22"/>
        </w:rPr>
        <w:t> </w:t>
      </w:r>
      <w:r>
        <w:rPr>
          <w:sz w:val="22"/>
        </w:rPr>
        <w:t>practice</w:t>
      </w:r>
      <w:r>
        <w:rPr>
          <w:spacing w:val="-6"/>
          <w:sz w:val="22"/>
        </w:rPr>
        <w:t> </w:t>
      </w:r>
      <w:r>
        <w:rPr>
          <w:sz w:val="22"/>
        </w:rPr>
        <w:t>and</w:t>
      </w:r>
      <w:r>
        <w:rPr>
          <w:spacing w:val="-10"/>
          <w:sz w:val="22"/>
        </w:rPr>
        <w:t> </w:t>
      </w:r>
      <w:r>
        <w:rPr>
          <w:sz w:val="22"/>
        </w:rPr>
        <w:t>the</w:t>
      </w:r>
      <w:r>
        <w:rPr>
          <w:spacing w:val="-7"/>
          <w:sz w:val="22"/>
        </w:rPr>
        <w:t> </w:t>
      </w:r>
      <w:r>
        <w:rPr>
          <w:sz w:val="22"/>
        </w:rPr>
        <w:t>practice</w:t>
      </w:r>
      <w:r>
        <w:rPr>
          <w:spacing w:val="-5"/>
          <w:sz w:val="22"/>
        </w:rPr>
        <w:t> </w:t>
      </w:r>
      <w:r>
        <w:rPr>
          <w:sz w:val="22"/>
        </w:rPr>
        <w:t>of</w:t>
      </w:r>
      <w:r>
        <w:rPr>
          <w:spacing w:val="-6"/>
          <w:sz w:val="22"/>
        </w:rPr>
        <w:t> </w:t>
      </w:r>
      <w:r>
        <w:rPr>
          <w:sz w:val="22"/>
        </w:rPr>
        <w:t>your</w:t>
      </w:r>
      <w:r>
        <w:rPr>
          <w:spacing w:val="-9"/>
          <w:sz w:val="22"/>
        </w:rPr>
        <w:t> </w:t>
      </w:r>
      <w:r>
        <w:rPr>
          <w:sz w:val="22"/>
        </w:rPr>
        <w:t>junior </w:t>
      </w:r>
      <w:r>
        <w:rPr>
          <w:spacing w:val="-2"/>
          <w:sz w:val="22"/>
        </w:rPr>
        <w:t>staff.</w:t>
      </w:r>
    </w:p>
    <w:p>
      <w:pPr>
        <w:pStyle w:val="ListParagraph"/>
        <w:numPr>
          <w:ilvl w:val="0"/>
          <w:numId w:val="1"/>
        </w:numPr>
        <w:tabs>
          <w:tab w:pos="743" w:val="left" w:leader="none"/>
        </w:tabs>
        <w:spacing w:line="252" w:lineRule="auto" w:before="6" w:after="0"/>
        <w:ind w:left="743" w:right="165" w:hanging="360"/>
        <w:jc w:val="both"/>
        <w:rPr>
          <w:sz w:val="22"/>
        </w:rPr>
      </w:pPr>
      <w:r>
        <w:rPr>
          <w:sz w:val="22"/>
        </w:rPr>
        <w:t>Ensure that all aspects of professional behaviour and standards are practised in accordance with the NMC Code of Conduct at all times.</w:t>
      </w:r>
    </w:p>
    <w:p>
      <w:pPr>
        <w:pStyle w:val="Heading4"/>
        <w:spacing w:before="162"/>
      </w:pPr>
      <w:r>
        <w:rPr>
          <w:color w:val="1F2A44"/>
        </w:rPr>
        <w:t>Medicines</w:t>
      </w:r>
      <w:r>
        <w:rPr>
          <w:color w:val="1F2A44"/>
          <w:spacing w:val="-12"/>
        </w:rPr>
        <w:t> </w:t>
      </w:r>
      <w:r>
        <w:rPr>
          <w:color w:val="1F2A44"/>
          <w:spacing w:val="-2"/>
        </w:rPr>
        <w:t>Management</w:t>
      </w:r>
    </w:p>
    <w:p>
      <w:pPr>
        <w:pStyle w:val="BodyText"/>
        <w:spacing w:before="4"/>
        <w:ind w:left="0" w:firstLine="0"/>
        <w:rPr>
          <w:rFonts w:ascii="Arial"/>
          <w:b/>
        </w:rPr>
      </w:pPr>
    </w:p>
    <w:p>
      <w:pPr>
        <w:pStyle w:val="ListParagraph"/>
        <w:numPr>
          <w:ilvl w:val="0"/>
          <w:numId w:val="1"/>
        </w:numPr>
        <w:tabs>
          <w:tab w:pos="743" w:val="left" w:leader="none"/>
        </w:tabs>
        <w:spacing w:line="252" w:lineRule="auto" w:before="1" w:after="0"/>
        <w:ind w:left="743" w:right="171" w:hanging="360"/>
        <w:jc w:val="both"/>
        <w:rPr>
          <w:sz w:val="22"/>
        </w:rPr>
      </w:pPr>
      <w:r>
        <w:rPr>
          <w:sz w:val="22"/>
        </w:rPr>
        <w:t>Accountable for medicine management; ensuring all correct procedures are followed for the prescribing, administration and dispensing of controlled drugs.</w:t>
      </w:r>
    </w:p>
    <w:p>
      <w:pPr>
        <w:pStyle w:val="ListParagraph"/>
        <w:numPr>
          <w:ilvl w:val="0"/>
          <w:numId w:val="1"/>
        </w:numPr>
        <w:tabs>
          <w:tab w:pos="743" w:val="left" w:leader="none"/>
        </w:tabs>
        <w:spacing w:line="252" w:lineRule="auto" w:before="6" w:after="0"/>
        <w:ind w:left="743" w:right="155" w:hanging="360"/>
        <w:jc w:val="both"/>
        <w:rPr>
          <w:sz w:val="22"/>
        </w:rPr>
      </w:pPr>
      <w:r>
        <w:rPr>
          <w:sz w:val="22"/>
        </w:rPr>
        <w:t>Undertake responsibility for maintaining accurate monitoring of all medicine management</w:t>
      </w:r>
      <w:r>
        <w:rPr>
          <w:spacing w:val="-4"/>
          <w:sz w:val="22"/>
        </w:rPr>
        <w:t> </w:t>
      </w:r>
      <w:r>
        <w:rPr>
          <w:sz w:val="22"/>
        </w:rPr>
        <w:t>through</w:t>
      </w:r>
      <w:r>
        <w:rPr>
          <w:spacing w:val="-7"/>
          <w:sz w:val="22"/>
        </w:rPr>
        <w:t> </w:t>
      </w:r>
      <w:r>
        <w:rPr>
          <w:sz w:val="22"/>
        </w:rPr>
        <w:t>regular audits, ensuring all</w:t>
      </w:r>
      <w:r>
        <w:rPr>
          <w:spacing w:val="-8"/>
          <w:sz w:val="22"/>
        </w:rPr>
        <w:t> </w:t>
      </w:r>
      <w:r>
        <w:rPr>
          <w:sz w:val="22"/>
        </w:rPr>
        <w:t>recommendations are</w:t>
      </w:r>
      <w:r>
        <w:rPr>
          <w:spacing w:val="-3"/>
          <w:sz w:val="22"/>
        </w:rPr>
        <w:t> </w:t>
      </w:r>
      <w:r>
        <w:rPr>
          <w:sz w:val="22"/>
        </w:rPr>
        <w:t>implemented.</w:t>
      </w:r>
    </w:p>
    <w:p>
      <w:pPr>
        <w:pStyle w:val="ListParagraph"/>
        <w:numPr>
          <w:ilvl w:val="0"/>
          <w:numId w:val="1"/>
        </w:numPr>
        <w:tabs>
          <w:tab w:pos="743" w:val="left" w:leader="none"/>
        </w:tabs>
        <w:spacing w:line="254" w:lineRule="auto" w:before="10" w:after="0"/>
        <w:ind w:left="743" w:right="158" w:hanging="360"/>
        <w:jc w:val="both"/>
        <w:rPr>
          <w:sz w:val="22"/>
        </w:rPr>
      </w:pPr>
      <w:r>
        <w:rPr>
          <w:sz w:val="22"/>
        </w:rPr>
        <w:t>Extensive and up to date knowledge of the legal requirements and regulations that govern controlled drugs and the substance misuse provision within a secure </w:t>
      </w:r>
      <w:r>
        <w:rPr>
          <w:spacing w:val="-2"/>
          <w:sz w:val="22"/>
        </w:rPr>
        <w:t>environment.</w:t>
      </w:r>
    </w:p>
    <w:p>
      <w:pPr>
        <w:pStyle w:val="Heading4"/>
        <w:spacing w:before="242"/>
      </w:pPr>
      <w:r>
        <w:rPr>
          <w:color w:val="1F2A44"/>
        </w:rPr>
        <w:t>Education</w:t>
      </w:r>
      <w:r>
        <w:rPr>
          <w:color w:val="1F2A44"/>
          <w:spacing w:val="-6"/>
        </w:rPr>
        <w:t> </w:t>
      </w:r>
      <w:r>
        <w:rPr>
          <w:color w:val="1F2A44"/>
        </w:rPr>
        <w:t>and</w:t>
      </w:r>
      <w:r>
        <w:rPr>
          <w:color w:val="1F2A44"/>
          <w:spacing w:val="-5"/>
        </w:rPr>
        <w:t> </w:t>
      </w:r>
      <w:r>
        <w:rPr>
          <w:color w:val="1F2A44"/>
          <w:spacing w:val="-2"/>
        </w:rPr>
        <w:t>Development</w:t>
      </w:r>
    </w:p>
    <w:p>
      <w:pPr>
        <w:pStyle w:val="ListParagraph"/>
        <w:numPr>
          <w:ilvl w:val="0"/>
          <w:numId w:val="1"/>
        </w:numPr>
        <w:tabs>
          <w:tab w:pos="743" w:val="left" w:leader="none"/>
        </w:tabs>
        <w:spacing w:line="254" w:lineRule="auto" w:before="243" w:after="0"/>
        <w:ind w:left="743" w:right="158" w:hanging="360"/>
        <w:jc w:val="both"/>
        <w:rPr>
          <w:sz w:val="22"/>
        </w:rPr>
      </w:pPr>
      <w:r>
        <w:rPr>
          <w:sz w:val="22"/>
        </w:rPr>
        <w:t>Participate in continuous professional development opportunities ensuring requirements of revalidation are met.</w:t>
      </w:r>
    </w:p>
    <w:p>
      <w:pPr>
        <w:pStyle w:val="ListParagraph"/>
        <w:numPr>
          <w:ilvl w:val="0"/>
          <w:numId w:val="1"/>
        </w:numPr>
        <w:tabs>
          <w:tab w:pos="743" w:val="left" w:leader="none"/>
        </w:tabs>
        <w:spacing w:line="252" w:lineRule="auto" w:before="6" w:after="0"/>
        <w:ind w:left="743" w:right="160" w:hanging="360"/>
        <w:jc w:val="both"/>
        <w:rPr>
          <w:sz w:val="22"/>
        </w:rPr>
      </w:pPr>
      <w:r>
        <w:rPr>
          <w:sz w:val="22"/>
        </w:rPr>
        <w:t>Ensure professional development and updating of knowledge to meet PREP requirements of the NMC</w:t>
      </w:r>
    </w:p>
    <w:p>
      <w:pPr>
        <w:pStyle w:val="ListParagraph"/>
        <w:numPr>
          <w:ilvl w:val="0"/>
          <w:numId w:val="1"/>
        </w:numPr>
        <w:tabs>
          <w:tab w:pos="743" w:val="left" w:leader="none"/>
        </w:tabs>
        <w:spacing w:line="259" w:lineRule="auto" w:before="6" w:after="0"/>
        <w:ind w:left="743" w:right="163" w:hanging="360"/>
        <w:jc w:val="both"/>
        <w:rPr>
          <w:sz w:val="22"/>
        </w:rPr>
      </w:pPr>
      <w:r>
        <w:rPr>
          <w:sz w:val="22"/>
        </w:rPr>
        <w:t>Have extensive knowledge and understanding of</w:t>
      </w:r>
      <w:r>
        <w:rPr>
          <w:spacing w:val="-1"/>
          <w:sz w:val="22"/>
        </w:rPr>
        <w:t> </w:t>
      </w:r>
      <w:r>
        <w:rPr>
          <w:sz w:val="22"/>
        </w:rPr>
        <w:t>the requirements of</w:t>
      </w:r>
      <w:r>
        <w:rPr>
          <w:spacing w:val="-1"/>
          <w:sz w:val="22"/>
        </w:rPr>
        <w:t> </w:t>
      </w:r>
      <w:r>
        <w:rPr>
          <w:sz w:val="22"/>
        </w:rPr>
        <w:t>the</w:t>
      </w:r>
      <w:r>
        <w:rPr>
          <w:spacing w:val="-2"/>
          <w:sz w:val="22"/>
        </w:rPr>
        <w:t> </w:t>
      </w:r>
      <w:r>
        <w:rPr>
          <w:sz w:val="22"/>
        </w:rPr>
        <w:t>Department of Health Drug Misuse and Dependence UK Guidelines on Clinical Management and all other relevant policy and research updates.</w:t>
      </w:r>
    </w:p>
    <w:p>
      <w:pPr>
        <w:pStyle w:val="ListParagraph"/>
        <w:numPr>
          <w:ilvl w:val="0"/>
          <w:numId w:val="1"/>
        </w:numPr>
        <w:tabs>
          <w:tab w:pos="743" w:val="left" w:leader="none"/>
        </w:tabs>
        <w:spacing w:line="252" w:lineRule="auto" w:before="0" w:after="0"/>
        <w:ind w:left="743" w:right="162" w:hanging="360"/>
        <w:jc w:val="both"/>
        <w:rPr>
          <w:sz w:val="22"/>
        </w:rPr>
      </w:pPr>
      <w:r>
        <w:rPr>
          <w:sz w:val="22"/>
        </w:rPr>
        <w:t>Expert in all aspects of clinical practice for substance misuse; acting as specialist resource and support to colleagues.</w:t>
      </w:r>
    </w:p>
    <w:p>
      <w:pPr>
        <w:pStyle w:val="ListParagraph"/>
        <w:numPr>
          <w:ilvl w:val="0"/>
          <w:numId w:val="1"/>
        </w:numPr>
        <w:tabs>
          <w:tab w:pos="743" w:val="left" w:leader="none"/>
        </w:tabs>
        <w:spacing w:line="259" w:lineRule="auto" w:before="3" w:after="0"/>
        <w:ind w:left="743" w:right="161" w:hanging="360"/>
        <w:jc w:val="both"/>
        <w:rPr>
          <w:sz w:val="22"/>
        </w:rPr>
      </w:pPr>
      <w:r>
        <w:rPr>
          <w:sz w:val="22"/>
        </w:rPr>
        <w:t>Provide teaching, education and support to staff and patients in all aspects of substance misuse such as, substance misuse awareness, relapse prevention, blood borne viruses and tolerance/risk or overdose</w:t>
      </w:r>
    </w:p>
    <w:p>
      <w:pPr>
        <w:pStyle w:val="ListParagraph"/>
        <w:numPr>
          <w:ilvl w:val="0"/>
          <w:numId w:val="1"/>
        </w:numPr>
        <w:tabs>
          <w:tab w:pos="743" w:val="left" w:leader="none"/>
        </w:tabs>
        <w:spacing w:line="252" w:lineRule="auto" w:before="0" w:after="0"/>
        <w:ind w:left="743" w:right="166" w:hanging="360"/>
        <w:jc w:val="both"/>
        <w:rPr>
          <w:sz w:val="22"/>
        </w:rPr>
      </w:pPr>
      <w:r>
        <w:rPr>
          <w:sz w:val="22"/>
        </w:rPr>
        <w:t>Foster a culture of continuous learning to enhance evidence based and best practice for all staff.</w:t>
      </w:r>
    </w:p>
    <w:p>
      <w:pPr>
        <w:pStyle w:val="ListParagraph"/>
        <w:numPr>
          <w:ilvl w:val="0"/>
          <w:numId w:val="1"/>
        </w:numPr>
        <w:tabs>
          <w:tab w:pos="742" w:val="left" w:leader="none"/>
        </w:tabs>
        <w:spacing w:line="240" w:lineRule="auto" w:before="2" w:after="0"/>
        <w:ind w:left="742" w:right="0" w:hanging="359"/>
        <w:jc w:val="both"/>
        <w:rPr>
          <w:sz w:val="22"/>
        </w:rPr>
      </w:pPr>
      <w:r>
        <w:rPr>
          <w:sz w:val="22"/>
        </w:rPr>
        <w:t>Drive</w:t>
      </w:r>
      <w:r>
        <w:rPr>
          <w:spacing w:val="-12"/>
          <w:sz w:val="22"/>
        </w:rPr>
        <w:t> </w:t>
      </w:r>
      <w:r>
        <w:rPr>
          <w:sz w:val="22"/>
        </w:rPr>
        <w:t>the</w:t>
      </w:r>
      <w:r>
        <w:rPr>
          <w:spacing w:val="-13"/>
          <w:sz w:val="22"/>
        </w:rPr>
        <w:t> </w:t>
      </w:r>
      <w:r>
        <w:rPr>
          <w:sz w:val="22"/>
        </w:rPr>
        <w:t>development</w:t>
      </w:r>
      <w:r>
        <w:rPr>
          <w:spacing w:val="-8"/>
          <w:sz w:val="22"/>
        </w:rPr>
        <w:t> </w:t>
      </w:r>
      <w:r>
        <w:rPr>
          <w:sz w:val="22"/>
        </w:rPr>
        <w:t>and</w:t>
      </w:r>
      <w:r>
        <w:rPr>
          <w:spacing w:val="-9"/>
          <w:sz w:val="22"/>
        </w:rPr>
        <w:t> </w:t>
      </w:r>
      <w:r>
        <w:rPr>
          <w:sz w:val="22"/>
        </w:rPr>
        <w:t>implementation</w:t>
      </w:r>
      <w:r>
        <w:rPr>
          <w:spacing w:val="-12"/>
          <w:sz w:val="22"/>
        </w:rPr>
        <w:t> </w:t>
      </w:r>
      <w:r>
        <w:rPr>
          <w:sz w:val="22"/>
        </w:rPr>
        <w:t>of</w:t>
      </w:r>
      <w:r>
        <w:rPr>
          <w:spacing w:val="-11"/>
          <w:sz w:val="22"/>
        </w:rPr>
        <w:t> </w:t>
      </w:r>
      <w:r>
        <w:rPr>
          <w:sz w:val="22"/>
        </w:rPr>
        <w:t>service</w:t>
      </w:r>
      <w:r>
        <w:rPr>
          <w:spacing w:val="-9"/>
          <w:sz w:val="22"/>
        </w:rPr>
        <w:t> </w:t>
      </w:r>
      <w:r>
        <w:rPr>
          <w:sz w:val="22"/>
        </w:rPr>
        <w:t>improvement</w:t>
      </w:r>
      <w:r>
        <w:rPr>
          <w:spacing w:val="-7"/>
          <w:sz w:val="22"/>
        </w:rPr>
        <w:t> </w:t>
      </w:r>
      <w:r>
        <w:rPr>
          <w:spacing w:val="-2"/>
          <w:sz w:val="22"/>
        </w:rPr>
        <w:t>initiatives.</w:t>
      </w:r>
    </w:p>
    <w:p>
      <w:pPr>
        <w:pStyle w:val="BodyText"/>
        <w:spacing w:before="168"/>
        <w:ind w:left="0" w:firstLine="0"/>
      </w:pPr>
    </w:p>
    <w:p>
      <w:pPr>
        <w:pStyle w:val="Heading4"/>
      </w:pPr>
      <w:r>
        <w:rPr>
          <w:color w:val="1F2A44"/>
          <w:spacing w:val="-2"/>
        </w:rPr>
        <w:t>Management</w:t>
      </w:r>
    </w:p>
    <w:p>
      <w:pPr>
        <w:pStyle w:val="ListParagraph"/>
        <w:numPr>
          <w:ilvl w:val="0"/>
          <w:numId w:val="1"/>
        </w:numPr>
        <w:tabs>
          <w:tab w:pos="743" w:val="left" w:leader="none"/>
        </w:tabs>
        <w:spacing w:line="252" w:lineRule="auto" w:before="246" w:after="0"/>
        <w:ind w:left="743" w:right="1016" w:hanging="360"/>
        <w:jc w:val="left"/>
        <w:rPr>
          <w:sz w:val="22"/>
        </w:rPr>
      </w:pPr>
      <w:r>
        <w:rPr>
          <w:sz w:val="22"/>
        </w:rPr>
        <w:t>Support</w:t>
      </w:r>
      <w:r>
        <w:rPr>
          <w:spacing w:val="-16"/>
          <w:sz w:val="22"/>
        </w:rPr>
        <w:t> </w:t>
      </w:r>
      <w:r>
        <w:rPr>
          <w:sz w:val="22"/>
        </w:rPr>
        <w:t>in</w:t>
      </w:r>
      <w:r>
        <w:rPr>
          <w:spacing w:val="-15"/>
          <w:sz w:val="22"/>
        </w:rPr>
        <w:t> </w:t>
      </w:r>
      <w:r>
        <w:rPr>
          <w:sz w:val="22"/>
        </w:rPr>
        <w:t>management</w:t>
      </w:r>
      <w:r>
        <w:rPr>
          <w:spacing w:val="-15"/>
          <w:sz w:val="22"/>
        </w:rPr>
        <w:t> </w:t>
      </w:r>
      <w:r>
        <w:rPr>
          <w:sz w:val="22"/>
        </w:rPr>
        <w:t>of</w:t>
      </w:r>
      <w:r>
        <w:rPr>
          <w:spacing w:val="-17"/>
          <w:sz w:val="22"/>
        </w:rPr>
        <w:t> </w:t>
      </w:r>
      <w:r>
        <w:rPr>
          <w:sz w:val="22"/>
        </w:rPr>
        <w:t>staff</w:t>
      </w:r>
      <w:r>
        <w:rPr>
          <w:spacing w:val="-16"/>
          <w:sz w:val="22"/>
        </w:rPr>
        <w:t> </w:t>
      </w:r>
      <w:r>
        <w:rPr>
          <w:sz w:val="22"/>
        </w:rPr>
        <w:t>in</w:t>
      </w:r>
      <w:r>
        <w:rPr>
          <w:spacing w:val="-16"/>
          <w:sz w:val="22"/>
        </w:rPr>
        <w:t> </w:t>
      </w:r>
      <w:r>
        <w:rPr>
          <w:sz w:val="22"/>
        </w:rPr>
        <w:t>accordance</w:t>
      </w:r>
      <w:r>
        <w:rPr>
          <w:spacing w:val="-15"/>
          <w:sz w:val="22"/>
        </w:rPr>
        <w:t> </w:t>
      </w:r>
      <w:r>
        <w:rPr>
          <w:sz w:val="22"/>
        </w:rPr>
        <w:t>with</w:t>
      </w:r>
      <w:r>
        <w:rPr>
          <w:spacing w:val="-15"/>
          <w:sz w:val="22"/>
        </w:rPr>
        <w:t> </w:t>
      </w:r>
      <w:r>
        <w:rPr>
          <w:sz w:val="22"/>
        </w:rPr>
        <w:t>Forward</w:t>
      </w:r>
      <w:r>
        <w:rPr>
          <w:spacing w:val="-15"/>
          <w:sz w:val="22"/>
        </w:rPr>
        <w:t> </w:t>
      </w:r>
      <w:r>
        <w:rPr>
          <w:sz w:val="22"/>
        </w:rPr>
        <w:t>policies</w:t>
      </w:r>
      <w:r>
        <w:rPr>
          <w:spacing w:val="-16"/>
          <w:sz w:val="22"/>
        </w:rPr>
        <w:t> </w:t>
      </w:r>
      <w:r>
        <w:rPr>
          <w:sz w:val="22"/>
        </w:rPr>
        <w:t>and</w:t>
      </w:r>
      <w:r>
        <w:rPr>
          <w:spacing w:val="-15"/>
          <w:sz w:val="22"/>
        </w:rPr>
        <w:t> </w:t>
      </w:r>
      <w:r>
        <w:rPr>
          <w:sz w:val="22"/>
        </w:rPr>
        <w:t>NMC </w:t>
      </w:r>
      <w:r>
        <w:rPr>
          <w:spacing w:val="-2"/>
          <w:sz w:val="22"/>
        </w:rPr>
        <w:t>guidance.</w:t>
      </w:r>
    </w:p>
    <w:p>
      <w:pPr>
        <w:pStyle w:val="ListParagraph"/>
        <w:numPr>
          <w:ilvl w:val="0"/>
          <w:numId w:val="1"/>
        </w:numPr>
        <w:tabs>
          <w:tab w:pos="743" w:val="left" w:leader="none"/>
        </w:tabs>
        <w:spacing w:line="252" w:lineRule="auto" w:before="8" w:after="0"/>
        <w:ind w:left="743" w:right="229" w:hanging="360"/>
        <w:jc w:val="left"/>
        <w:rPr>
          <w:sz w:val="22"/>
        </w:rPr>
      </w:pPr>
      <w:r>
        <w:rPr>
          <w:sz w:val="22"/>
        </w:rPr>
        <w:t>Work</w:t>
      </w:r>
      <w:r>
        <w:rPr>
          <w:spacing w:val="-4"/>
          <w:sz w:val="22"/>
        </w:rPr>
        <w:t> </w:t>
      </w:r>
      <w:r>
        <w:rPr>
          <w:sz w:val="22"/>
        </w:rPr>
        <w:t>with</w:t>
      </w:r>
      <w:r>
        <w:rPr>
          <w:spacing w:val="-2"/>
          <w:sz w:val="22"/>
        </w:rPr>
        <w:t> </w:t>
      </w:r>
      <w:r>
        <w:rPr>
          <w:sz w:val="22"/>
        </w:rPr>
        <w:t>Lead</w:t>
      </w:r>
      <w:r>
        <w:rPr>
          <w:spacing w:val="-5"/>
          <w:sz w:val="22"/>
        </w:rPr>
        <w:t> </w:t>
      </w:r>
      <w:r>
        <w:rPr>
          <w:sz w:val="22"/>
        </w:rPr>
        <w:t>Nurse</w:t>
      </w:r>
      <w:r>
        <w:rPr>
          <w:spacing w:val="-4"/>
          <w:sz w:val="22"/>
        </w:rPr>
        <w:t> </w:t>
      </w:r>
      <w:r>
        <w:rPr>
          <w:sz w:val="22"/>
        </w:rPr>
        <w:t>to</w:t>
      </w:r>
      <w:r>
        <w:rPr>
          <w:spacing w:val="-4"/>
          <w:sz w:val="22"/>
        </w:rPr>
        <w:t> </w:t>
      </w:r>
      <w:r>
        <w:rPr>
          <w:sz w:val="22"/>
        </w:rPr>
        <w:t>ensure that any concerns around behavior, quality of work, work relations or attendance are addressed effectively.</w:t>
      </w:r>
    </w:p>
    <w:p>
      <w:pPr>
        <w:pStyle w:val="ListParagraph"/>
        <w:numPr>
          <w:ilvl w:val="0"/>
          <w:numId w:val="1"/>
        </w:numPr>
        <w:tabs>
          <w:tab w:pos="743" w:val="left" w:leader="none"/>
        </w:tabs>
        <w:spacing w:line="249" w:lineRule="auto" w:before="8" w:after="0"/>
        <w:ind w:left="743" w:right="607" w:hanging="360"/>
        <w:jc w:val="left"/>
        <w:rPr>
          <w:sz w:val="22"/>
        </w:rPr>
      </w:pPr>
      <w:r>
        <w:rPr>
          <w:sz w:val="22"/>
        </w:rPr>
        <w:t>Support in</w:t>
      </w:r>
      <w:r>
        <w:rPr>
          <w:spacing w:val="32"/>
          <w:sz w:val="22"/>
        </w:rPr>
        <w:t> </w:t>
      </w:r>
      <w:r>
        <w:rPr>
          <w:sz w:val="22"/>
        </w:rPr>
        <w:t>staff training and development needs, including mandatory and</w:t>
      </w:r>
      <w:r>
        <w:rPr>
          <w:spacing w:val="-40"/>
          <w:sz w:val="22"/>
        </w:rPr>
        <w:t> </w:t>
      </w:r>
      <w:r>
        <w:rPr>
          <w:sz w:val="22"/>
        </w:rPr>
        <w:t>CPD </w:t>
      </w:r>
      <w:r>
        <w:rPr>
          <w:spacing w:val="-2"/>
          <w:sz w:val="22"/>
        </w:rPr>
        <w:t>training</w:t>
      </w:r>
    </w:p>
    <w:p>
      <w:pPr>
        <w:pStyle w:val="ListParagraph"/>
        <w:numPr>
          <w:ilvl w:val="0"/>
          <w:numId w:val="1"/>
        </w:numPr>
        <w:tabs>
          <w:tab w:pos="743" w:val="left" w:leader="none"/>
        </w:tabs>
        <w:spacing w:line="240" w:lineRule="auto" w:before="14" w:after="0"/>
        <w:ind w:left="743" w:right="0" w:hanging="360"/>
        <w:jc w:val="left"/>
        <w:rPr>
          <w:sz w:val="22"/>
        </w:rPr>
      </w:pPr>
      <w:r>
        <w:rPr>
          <w:sz w:val="22"/>
        </w:rPr>
        <w:t>Support</w:t>
      </w:r>
      <w:r>
        <w:rPr>
          <w:spacing w:val="-13"/>
          <w:sz w:val="22"/>
        </w:rPr>
        <w:t> </w:t>
      </w:r>
      <w:r>
        <w:rPr>
          <w:sz w:val="22"/>
        </w:rPr>
        <w:t>other</w:t>
      </w:r>
      <w:r>
        <w:rPr>
          <w:spacing w:val="-15"/>
          <w:sz w:val="22"/>
        </w:rPr>
        <w:t> </w:t>
      </w:r>
      <w:r>
        <w:rPr>
          <w:sz w:val="22"/>
        </w:rPr>
        <w:t>staff</w:t>
      </w:r>
      <w:r>
        <w:rPr>
          <w:spacing w:val="-9"/>
          <w:sz w:val="22"/>
        </w:rPr>
        <w:t> </w:t>
      </w:r>
      <w:r>
        <w:rPr>
          <w:sz w:val="22"/>
        </w:rPr>
        <w:t>with</w:t>
      </w:r>
      <w:r>
        <w:rPr>
          <w:spacing w:val="-13"/>
          <w:sz w:val="22"/>
        </w:rPr>
        <w:t> </w:t>
      </w:r>
      <w:r>
        <w:rPr>
          <w:sz w:val="22"/>
        </w:rPr>
        <w:t>their</w:t>
      </w:r>
      <w:r>
        <w:rPr>
          <w:spacing w:val="-6"/>
          <w:sz w:val="22"/>
        </w:rPr>
        <w:t> </w:t>
      </w:r>
      <w:r>
        <w:rPr>
          <w:sz w:val="22"/>
        </w:rPr>
        <w:t>NMC</w:t>
      </w:r>
      <w:r>
        <w:rPr>
          <w:spacing w:val="-11"/>
          <w:sz w:val="22"/>
        </w:rPr>
        <w:t> </w:t>
      </w:r>
      <w:r>
        <w:rPr>
          <w:sz w:val="22"/>
        </w:rPr>
        <w:t>revalidation</w:t>
      </w:r>
      <w:r>
        <w:rPr>
          <w:spacing w:val="-11"/>
          <w:sz w:val="22"/>
        </w:rPr>
        <w:t> </w:t>
      </w:r>
      <w:r>
        <w:rPr>
          <w:sz w:val="22"/>
        </w:rPr>
        <w:t>process</w:t>
      </w:r>
      <w:r>
        <w:rPr>
          <w:spacing w:val="-12"/>
          <w:sz w:val="22"/>
        </w:rPr>
        <w:t> </w:t>
      </w:r>
      <w:r>
        <w:rPr>
          <w:sz w:val="22"/>
        </w:rPr>
        <w:t>and</w:t>
      </w:r>
      <w:r>
        <w:rPr>
          <w:spacing w:val="-9"/>
          <w:sz w:val="22"/>
        </w:rPr>
        <w:t> </w:t>
      </w:r>
      <w:r>
        <w:rPr>
          <w:sz w:val="22"/>
        </w:rPr>
        <w:t>continuous</w:t>
      </w:r>
      <w:r>
        <w:rPr>
          <w:spacing w:val="-13"/>
          <w:sz w:val="22"/>
        </w:rPr>
        <w:t> </w:t>
      </w:r>
      <w:r>
        <w:rPr>
          <w:spacing w:val="-2"/>
          <w:sz w:val="22"/>
        </w:rPr>
        <w:t>registration</w:t>
      </w:r>
    </w:p>
    <w:p>
      <w:pPr>
        <w:pStyle w:val="ListParagraph"/>
        <w:numPr>
          <w:ilvl w:val="0"/>
          <w:numId w:val="1"/>
        </w:numPr>
        <w:tabs>
          <w:tab w:pos="743" w:val="left" w:leader="none"/>
        </w:tabs>
        <w:spacing w:line="240" w:lineRule="auto" w:before="16" w:after="0"/>
        <w:ind w:left="743" w:right="0" w:hanging="360"/>
        <w:jc w:val="left"/>
        <w:rPr>
          <w:sz w:val="22"/>
        </w:rPr>
      </w:pPr>
      <w:r>
        <w:rPr>
          <w:sz w:val="22"/>
        </w:rPr>
        <w:t>Support</w:t>
      </w:r>
      <w:r>
        <w:rPr>
          <w:spacing w:val="-7"/>
          <w:sz w:val="22"/>
        </w:rPr>
        <w:t> </w:t>
      </w:r>
      <w:r>
        <w:rPr>
          <w:sz w:val="22"/>
        </w:rPr>
        <w:t>in</w:t>
      </w:r>
      <w:r>
        <w:rPr>
          <w:spacing w:val="-7"/>
          <w:sz w:val="22"/>
        </w:rPr>
        <w:t> </w:t>
      </w:r>
      <w:r>
        <w:rPr>
          <w:sz w:val="22"/>
        </w:rPr>
        <w:t>the</w:t>
      </w:r>
      <w:r>
        <w:rPr>
          <w:spacing w:val="-8"/>
          <w:sz w:val="22"/>
        </w:rPr>
        <w:t> </w:t>
      </w:r>
      <w:r>
        <w:rPr>
          <w:sz w:val="22"/>
        </w:rPr>
        <w:t>assessment</w:t>
      </w:r>
      <w:r>
        <w:rPr>
          <w:spacing w:val="-7"/>
          <w:sz w:val="22"/>
        </w:rPr>
        <w:t> </w:t>
      </w:r>
      <w:r>
        <w:rPr>
          <w:sz w:val="22"/>
        </w:rPr>
        <w:t>and</w:t>
      </w:r>
      <w:r>
        <w:rPr>
          <w:spacing w:val="-9"/>
          <w:sz w:val="22"/>
        </w:rPr>
        <w:t> </w:t>
      </w:r>
      <w:r>
        <w:rPr>
          <w:sz w:val="22"/>
        </w:rPr>
        <w:t>mentorship</w:t>
      </w:r>
      <w:r>
        <w:rPr>
          <w:spacing w:val="-6"/>
          <w:sz w:val="22"/>
        </w:rPr>
        <w:t> </w:t>
      </w:r>
      <w:r>
        <w:rPr>
          <w:sz w:val="22"/>
        </w:rPr>
        <w:t>of</w:t>
      </w:r>
      <w:r>
        <w:rPr>
          <w:spacing w:val="-4"/>
          <w:sz w:val="22"/>
        </w:rPr>
        <w:t> </w:t>
      </w:r>
      <w:r>
        <w:rPr>
          <w:sz w:val="22"/>
        </w:rPr>
        <w:t>qualified</w:t>
      </w:r>
      <w:r>
        <w:rPr>
          <w:spacing w:val="-8"/>
          <w:sz w:val="22"/>
        </w:rPr>
        <w:t> </w:t>
      </w:r>
      <w:r>
        <w:rPr>
          <w:sz w:val="22"/>
        </w:rPr>
        <w:t>and</w:t>
      </w:r>
      <w:r>
        <w:rPr>
          <w:spacing w:val="-6"/>
          <w:sz w:val="22"/>
        </w:rPr>
        <w:t> </w:t>
      </w:r>
      <w:r>
        <w:rPr>
          <w:sz w:val="22"/>
        </w:rPr>
        <w:t>non/un-qualified</w:t>
      </w:r>
      <w:r>
        <w:rPr>
          <w:spacing w:val="-7"/>
          <w:sz w:val="22"/>
        </w:rPr>
        <w:t> </w:t>
      </w:r>
      <w:r>
        <w:rPr>
          <w:spacing w:val="-2"/>
          <w:sz w:val="22"/>
        </w:rPr>
        <w:t>staff</w:t>
      </w:r>
    </w:p>
    <w:p>
      <w:pPr>
        <w:pStyle w:val="ListParagraph"/>
        <w:spacing w:after="0" w:line="240" w:lineRule="auto"/>
        <w:jc w:val="left"/>
        <w:rPr>
          <w:sz w:val="22"/>
        </w:rPr>
        <w:sectPr>
          <w:pgSz w:w="11920" w:h="16850"/>
          <w:pgMar w:header="326" w:footer="679" w:top="1500" w:bottom="900" w:left="1417" w:right="1275"/>
        </w:sectPr>
      </w:pPr>
    </w:p>
    <w:p>
      <w:pPr>
        <w:pStyle w:val="ListParagraph"/>
        <w:numPr>
          <w:ilvl w:val="0"/>
          <w:numId w:val="1"/>
        </w:numPr>
        <w:tabs>
          <w:tab w:pos="743" w:val="left" w:leader="none"/>
        </w:tabs>
        <w:spacing w:line="252" w:lineRule="auto" w:before="91" w:after="0"/>
        <w:ind w:left="743" w:right="168" w:hanging="360"/>
        <w:jc w:val="left"/>
        <w:rPr>
          <w:sz w:val="22"/>
        </w:rPr>
      </w:pPr>
      <w:r>
        <w:rPr>
          <w:sz w:val="22"/>
        </w:rPr>
        <w:t>Work</w:t>
      </w:r>
      <w:r>
        <w:rPr>
          <w:spacing w:val="40"/>
          <w:sz w:val="22"/>
        </w:rPr>
        <w:t> </w:t>
      </w:r>
      <w:r>
        <w:rPr>
          <w:sz w:val="22"/>
        </w:rPr>
        <w:t>within</w:t>
      </w:r>
      <w:r>
        <w:rPr>
          <w:spacing w:val="40"/>
          <w:sz w:val="22"/>
        </w:rPr>
        <w:t> </w:t>
      </w:r>
      <w:r>
        <w:rPr>
          <w:sz w:val="22"/>
        </w:rPr>
        <w:t>the</w:t>
      </w:r>
      <w:r>
        <w:rPr>
          <w:spacing w:val="40"/>
          <w:sz w:val="22"/>
        </w:rPr>
        <w:t> </w:t>
      </w:r>
      <w:r>
        <w:rPr>
          <w:sz w:val="22"/>
        </w:rPr>
        <w:t>clearly</w:t>
      </w:r>
      <w:r>
        <w:rPr>
          <w:spacing w:val="40"/>
          <w:sz w:val="22"/>
        </w:rPr>
        <w:t> </w:t>
      </w:r>
      <w:r>
        <w:rPr>
          <w:sz w:val="22"/>
        </w:rPr>
        <w:t>defined</w:t>
      </w:r>
      <w:r>
        <w:rPr>
          <w:spacing w:val="40"/>
          <w:sz w:val="22"/>
        </w:rPr>
        <w:t> </w:t>
      </w:r>
      <w:r>
        <w:rPr>
          <w:sz w:val="22"/>
        </w:rPr>
        <w:t>service</w:t>
      </w:r>
      <w:r>
        <w:rPr>
          <w:spacing w:val="40"/>
          <w:sz w:val="22"/>
        </w:rPr>
        <w:t> </w:t>
      </w:r>
      <w:r>
        <w:rPr>
          <w:sz w:val="22"/>
        </w:rPr>
        <w:t>objectives,</w:t>
      </w:r>
      <w:r>
        <w:rPr>
          <w:spacing w:val="40"/>
          <w:sz w:val="22"/>
        </w:rPr>
        <w:t> </w:t>
      </w:r>
      <w:r>
        <w:rPr>
          <w:sz w:val="22"/>
        </w:rPr>
        <w:t>maintaining</w:t>
      </w:r>
      <w:r>
        <w:rPr>
          <w:spacing w:val="40"/>
          <w:sz w:val="22"/>
        </w:rPr>
        <w:t> </w:t>
      </w:r>
      <w:r>
        <w:rPr>
          <w:sz w:val="22"/>
        </w:rPr>
        <w:t>standards</w:t>
      </w:r>
      <w:r>
        <w:rPr>
          <w:spacing w:val="40"/>
          <w:sz w:val="22"/>
        </w:rPr>
        <w:t> </w:t>
      </w:r>
      <w:r>
        <w:rPr>
          <w:sz w:val="22"/>
        </w:rPr>
        <w:t>of</w:t>
      </w:r>
      <w:r>
        <w:rPr>
          <w:spacing w:val="40"/>
          <w:sz w:val="22"/>
        </w:rPr>
        <w:t> </w:t>
      </w:r>
      <w:r>
        <w:rPr>
          <w:sz w:val="22"/>
        </w:rPr>
        <w:t>best practice and adhering to policy objectives</w:t>
      </w:r>
    </w:p>
    <w:p>
      <w:pPr>
        <w:pStyle w:val="ListParagraph"/>
        <w:numPr>
          <w:ilvl w:val="0"/>
          <w:numId w:val="1"/>
        </w:numPr>
        <w:tabs>
          <w:tab w:pos="743" w:val="left" w:leader="none"/>
        </w:tabs>
        <w:spacing w:line="249" w:lineRule="auto" w:before="10" w:after="0"/>
        <w:ind w:left="743" w:right="156" w:hanging="360"/>
        <w:jc w:val="left"/>
        <w:rPr>
          <w:sz w:val="22"/>
        </w:rPr>
      </w:pPr>
      <w:r>
        <w:rPr>
          <w:sz w:val="22"/>
        </w:rPr>
        <w:t>Work collaboratively with the</w:t>
      </w:r>
      <w:r>
        <w:rPr>
          <w:spacing w:val="27"/>
          <w:sz w:val="22"/>
        </w:rPr>
        <w:t> </w:t>
      </w:r>
      <w:r>
        <w:rPr>
          <w:sz w:val="22"/>
        </w:rPr>
        <w:t>Lead</w:t>
      </w:r>
      <w:r>
        <w:rPr>
          <w:spacing w:val="27"/>
          <w:sz w:val="22"/>
        </w:rPr>
        <w:t> </w:t>
      </w:r>
      <w:r>
        <w:rPr>
          <w:sz w:val="22"/>
        </w:rPr>
        <w:t>Nurse</w:t>
      </w:r>
      <w:r>
        <w:rPr>
          <w:spacing w:val="28"/>
          <w:sz w:val="22"/>
        </w:rPr>
        <w:t> </w:t>
      </w:r>
      <w:r>
        <w:rPr>
          <w:sz w:val="22"/>
        </w:rPr>
        <w:t>and Service Manager to meet target and deadlines agreed and in accordance with work plans and departmental standards</w:t>
      </w:r>
    </w:p>
    <w:p>
      <w:pPr>
        <w:pStyle w:val="ListParagraph"/>
        <w:numPr>
          <w:ilvl w:val="0"/>
          <w:numId w:val="1"/>
        </w:numPr>
        <w:tabs>
          <w:tab w:pos="743" w:val="left" w:leader="none"/>
        </w:tabs>
        <w:spacing w:line="240" w:lineRule="auto" w:before="11" w:after="0"/>
        <w:ind w:left="743" w:right="0" w:hanging="360"/>
        <w:jc w:val="left"/>
        <w:rPr>
          <w:sz w:val="22"/>
        </w:rPr>
      </w:pPr>
      <w:r>
        <w:rPr>
          <w:sz w:val="22"/>
        </w:rPr>
        <w:t>Attend</w:t>
      </w:r>
      <w:r>
        <w:rPr>
          <w:spacing w:val="-14"/>
          <w:sz w:val="22"/>
        </w:rPr>
        <w:t> </w:t>
      </w:r>
      <w:r>
        <w:rPr>
          <w:sz w:val="22"/>
        </w:rPr>
        <w:t>clinical</w:t>
      </w:r>
      <w:r>
        <w:rPr>
          <w:spacing w:val="-5"/>
          <w:sz w:val="22"/>
        </w:rPr>
        <w:t> </w:t>
      </w:r>
      <w:r>
        <w:rPr>
          <w:sz w:val="22"/>
        </w:rPr>
        <w:t>meetings,</w:t>
      </w:r>
      <w:r>
        <w:rPr>
          <w:spacing w:val="-6"/>
          <w:sz w:val="22"/>
        </w:rPr>
        <w:t> </w:t>
      </w:r>
      <w:r>
        <w:rPr>
          <w:sz w:val="22"/>
        </w:rPr>
        <w:t>deputising</w:t>
      </w:r>
      <w:r>
        <w:rPr>
          <w:spacing w:val="-15"/>
          <w:sz w:val="22"/>
        </w:rPr>
        <w:t> </w:t>
      </w:r>
      <w:r>
        <w:rPr>
          <w:sz w:val="22"/>
        </w:rPr>
        <w:t>for</w:t>
      </w:r>
      <w:r>
        <w:rPr>
          <w:spacing w:val="-15"/>
          <w:sz w:val="22"/>
        </w:rPr>
        <w:t> </w:t>
      </w:r>
      <w:r>
        <w:rPr>
          <w:sz w:val="22"/>
        </w:rPr>
        <w:t>the</w:t>
      </w:r>
      <w:r>
        <w:rPr>
          <w:spacing w:val="-16"/>
          <w:sz w:val="22"/>
        </w:rPr>
        <w:t> </w:t>
      </w:r>
      <w:r>
        <w:rPr>
          <w:sz w:val="22"/>
        </w:rPr>
        <w:t>Lead</w:t>
      </w:r>
      <w:r>
        <w:rPr>
          <w:spacing w:val="-5"/>
          <w:sz w:val="22"/>
        </w:rPr>
        <w:t> </w:t>
      </w:r>
      <w:r>
        <w:rPr>
          <w:sz w:val="22"/>
        </w:rPr>
        <w:t>Nurse</w:t>
      </w:r>
      <w:r>
        <w:rPr>
          <w:spacing w:val="-3"/>
          <w:sz w:val="22"/>
        </w:rPr>
        <w:t> </w:t>
      </w:r>
      <w:r>
        <w:rPr>
          <w:sz w:val="22"/>
        </w:rPr>
        <w:t>when</w:t>
      </w:r>
      <w:r>
        <w:rPr>
          <w:spacing w:val="-9"/>
          <w:sz w:val="22"/>
        </w:rPr>
        <w:t> </w:t>
      </w:r>
      <w:r>
        <w:rPr>
          <w:spacing w:val="-2"/>
          <w:sz w:val="22"/>
        </w:rPr>
        <w:t>required.</w:t>
      </w:r>
    </w:p>
    <w:p>
      <w:pPr>
        <w:pStyle w:val="ListParagraph"/>
        <w:numPr>
          <w:ilvl w:val="0"/>
          <w:numId w:val="1"/>
        </w:numPr>
        <w:tabs>
          <w:tab w:pos="743" w:val="left" w:leader="none"/>
        </w:tabs>
        <w:spacing w:line="252" w:lineRule="auto" w:before="19" w:after="0"/>
        <w:ind w:left="743" w:right="160" w:hanging="360"/>
        <w:jc w:val="left"/>
        <w:rPr>
          <w:sz w:val="22"/>
        </w:rPr>
      </w:pPr>
      <w:r>
        <w:rPr>
          <w:sz w:val="22"/>
        </w:rPr>
        <w:t>To take on other reasonable tasks and responsibilities as deemed appropriate by the Lead Nurse</w:t>
      </w:r>
    </w:p>
    <w:p>
      <w:pPr>
        <w:pStyle w:val="Heading4"/>
        <w:spacing w:before="159"/>
      </w:pPr>
      <w:r>
        <w:rPr>
          <w:color w:val="1F2A44"/>
          <w:spacing w:val="-2"/>
        </w:rPr>
        <w:t>Administration</w:t>
      </w:r>
    </w:p>
    <w:p>
      <w:pPr>
        <w:pStyle w:val="ListParagraph"/>
        <w:numPr>
          <w:ilvl w:val="0"/>
          <w:numId w:val="1"/>
        </w:numPr>
        <w:tabs>
          <w:tab w:pos="743" w:val="left" w:leader="none"/>
        </w:tabs>
        <w:spacing w:line="252" w:lineRule="auto" w:before="126" w:after="0"/>
        <w:ind w:left="743" w:right="153" w:hanging="360"/>
        <w:jc w:val="left"/>
        <w:rPr>
          <w:sz w:val="22"/>
        </w:rPr>
      </w:pPr>
      <w:r>
        <w:rPr>
          <w:sz w:val="22"/>
        </w:rPr>
        <w:t>Ensure</w:t>
      </w:r>
      <w:r>
        <w:rPr>
          <w:spacing w:val="-5"/>
          <w:sz w:val="22"/>
        </w:rPr>
        <w:t> </w:t>
      </w:r>
      <w:r>
        <w:rPr>
          <w:sz w:val="22"/>
        </w:rPr>
        <w:t>all</w:t>
      </w:r>
      <w:r>
        <w:rPr>
          <w:spacing w:val="-6"/>
          <w:sz w:val="22"/>
        </w:rPr>
        <w:t> </w:t>
      </w:r>
      <w:r>
        <w:rPr>
          <w:sz w:val="22"/>
        </w:rPr>
        <w:t>documentation</w:t>
      </w:r>
      <w:r>
        <w:rPr>
          <w:spacing w:val="-2"/>
          <w:sz w:val="22"/>
        </w:rPr>
        <w:t> </w:t>
      </w:r>
      <w:r>
        <w:rPr>
          <w:sz w:val="22"/>
        </w:rPr>
        <w:t>is</w:t>
      </w:r>
      <w:r>
        <w:rPr>
          <w:spacing w:val="-5"/>
          <w:sz w:val="22"/>
        </w:rPr>
        <w:t> </w:t>
      </w:r>
      <w:r>
        <w:rPr>
          <w:sz w:val="22"/>
        </w:rPr>
        <w:t>legible,</w:t>
      </w:r>
      <w:r>
        <w:rPr>
          <w:spacing w:val="-4"/>
          <w:sz w:val="22"/>
        </w:rPr>
        <w:t> </w:t>
      </w:r>
      <w:r>
        <w:rPr>
          <w:sz w:val="22"/>
        </w:rPr>
        <w:t>accurate,</w:t>
      </w:r>
      <w:r>
        <w:rPr>
          <w:spacing w:val="-3"/>
          <w:sz w:val="22"/>
        </w:rPr>
        <w:t> </w:t>
      </w:r>
      <w:r>
        <w:rPr>
          <w:sz w:val="22"/>
        </w:rPr>
        <w:t>dated</w:t>
      </w:r>
      <w:r>
        <w:rPr>
          <w:spacing w:val="-5"/>
          <w:sz w:val="22"/>
        </w:rPr>
        <w:t> </w:t>
      </w:r>
      <w:r>
        <w:rPr>
          <w:sz w:val="22"/>
        </w:rPr>
        <w:t>and</w:t>
      </w:r>
      <w:r>
        <w:rPr>
          <w:spacing w:val="-5"/>
          <w:sz w:val="22"/>
        </w:rPr>
        <w:t> </w:t>
      </w:r>
      <w:r>
        <w:rPr>
          <w:sz w:val="22"/>
        </w:rPr>
        <w:t>signed</w:t>
      </w:r>
      <w:r>
        <w:rPr>
          <w:spacing w:val="-10"/>
          <w:sz w:val="22"/>
        </w:rPr>
        <w:t> </w:t>
      </w:r>
      <w:r>
        <w:rPr>
          <w:sz w:val="22"/>
        </w:rPr>
        <w:t>to</w:t>
      </w:r>
      <w:r>
        <w:rPr>
          <w:spacing w:val="-5"/>
          <w:sz w:val="22"/>
        </w:rPr>
        <w:t> </w:t>
      </w:r>
      <w:r>
        <w:rPr>
          <w:sz w:val="22"/>
        </w:rPr>
        <w:t>expected</w:t>
      </w:r>
      <w:r>
        <w:rPr>
          <w:spacing w:val="-5"/>
          <w:sz w:val="22"/>
        </w:rPr>
        <w:t> </w:t>
      </w:r>
      <w:r>
        <w:rPr>
          <w:sz w:val="22"/>
        </w:rPr>
        <w:t>audit</w:t>
      </w:r>
      <w:r>
        <w:rPr>
          <w:spacing w:val="-4"/>
          <w:sz w:val="22"/>
        </w:rPr>
        <w:t> </w:t>
      </w:r>
      <w:r>
        <w:rPr>
          <w:sz w:val="22"/>
        </w:rPr>
        <w:t>and NMC Standards</w:t>
      </w:r>
    </w:p>
    <w:p>
      <w:pPr>
        <w:pStyle w:val="ListParagraph"/>
        <w:numPr>
          <w:ilvl w:val="0"/>
          <w:numId w:val="1"/>
        </w:numPr>
        <w:tabs>
          <w:tab w:pos="743" w:val="left" w:leader="none"/>
        </w:tabs>
        <w:spacing w:line="240" w:lineRule="auto" w:before="6" w:after="0"/>
        <w:ind w:left="743" w:right="0" w:hanging="360"/>
        <w:jc w:val="left"/>
        <w:rPr>
          <w:sz w:val="22"/>
        </w:rPr>
      </w:pPr>
      <w:r>
        <w:rPr>
          <w:sz w:val="22"/>
        </w:rPr>
        <w:t>Participate</w:t>
      </w:r>
      <w:r>
        <w:rPr>
          <w:spacing w:val="-9"/>
          <w:sz w:val="22"/>
        </w:rPr>
        <w:t> </w:t>
      </w:r>
      <w:r>
        <w:rPr>
          <w:sz w:val="22"/>
        </w:rPr>
        <w:t>in</w:t>
      </w:r>
      <w:r>
        <w:rPr>
          <w:spacing w:val="-9"/>
          <w:sz w:val="22"/>
        </w:rPr>
        <w:t> </w:t>
      </w:r>
      <w:r>
        <w:rPr>
          <w:sz w:val="22"/>
        </w:rPr>
        <w:t>the</w:t>
      </w:r>
      <w:r>
        <w:rPr>
          <w:spacing w:val="-6"/>
          <w:sz w:val="22"/>
        </w:rPr>
        <w:t> </w:t>
      </w:r>
      <w:r>
        <w:rPr>
          <w:sz w:val="22"/>
        </w:rPr>
        <w:t>collection</w:t>
      </w:r>
      <w:r>
        <w:rPr>
          <w:spacing w:val="-5"/>
          <w:sz w:val="22"/>
        </w:rPr>
        <w:t> </w:t>
      </w:r>
      <w:r>
        <w:rPr>
          <w:sz w:val="22"/>
        </w:rPr>
        <w:t>of</w:t>
      </w:r>
      <w:r>
        <w:rPr>
          <w:spacing w:val="-3"/>
          <w:sz w:val="22"/>
        </w:rPr>
        <w:t> </w:t>
      </w:r>
      <w:r>
        <w:rPr>
          <w:sz w:val="22"/>
        </w:rPr>
        <w:t>data</w:t>
      </w:r>
      <w:r>
        <w:rPr>
          <w:spacing w:val="-11"/>
          <w:sz w:val="22"/>
        </w:rPr>
        <w:t> </w:t>
      </w:r>
      <w:r>
        <w:rPr>
          <w:sz w:val="22"/>
        </w:rPr>
        <w:t>for</w:t>
      </w:r>
      <w:r>
        <w:rPr>
          <w:spacing w:val="-6"/>
          <w:sz w:val="22"/>
        </w:rPr>
        <w:t> </w:t>
      </w:r>
      <w:r>
        <w:rPr>
          <w:sz w:val="22"/>
        </w:rPr>
        <w:t>audit,</w:t>
      </w:r>
      <w:r>
        <w:rPr>
          <w:spacing w:val="-5"/>
          <w:sz w:val="22"/>
        </w:rPr>
        <w:t> </w:t>
      </w:r>
      <w:r>
        <w:rPr>
          <w:sz w:val="22"/>
        </w:rPr>
        <w:t>survey</w:t>
      </w:r>
      <w:r>
        <w:rPr>
          <w:spacing w:val="-6"/>
          <w:sz w:val="22"/>
        </w:rPr>
        <w:t> </w:t>
      </w:r>
      <w:r>
        <w:rPr>
          <w:sz w:val="22"/>
        </w:rPr>
        <w:t>and</w:t>
      </w:r>
      <w:r>
        <w:rPr>
          <w:spacing w:val="-7"/>
          <w:sz w:val="22"/>
        </w:rPr>
        <w:t> </w:t>
      </w:r>
      <w:r>
        <w:rPr>
          <w:sz w:val="22"/>
        </w:rPr>
        <w:t>research</w:t>
      </w:r>
      <w:r>
        <w:rPr>
          <w:spacing w:val="-5"/>
          <w:sz w:val="22"/>
        </w:rPr>
        <w:t> </w:t>
      </w:r>
      <w:r>
        <w:rPr>
          <w:spacing w:val="-2"/>
          <w:sz w:val="22"/>
        </w:rPr>
        <w:t>purposes</w:t>
      </w:r>
    </w:p>
    <w:p>
      <w:pPr>
        <w:pStyle w:val="Heading4"/>
        <w:spacing w:before="163"/>
      </w:pPr>
      <w:r>
        <w:rPr>
          <w:color w:val="1F2A44"/>
          <w:spacing w:val="-2"/>
        </w:rPr>
        <w:t>Communication</w:t>
      </w:r>
    </w:p>
    <w:p>
      <w:pPr>
        <w:pStyle w:val="ListParagraph"/>
        <w:numPr>
          <w:ilvl w:val="0"/>
          <w:numId w:val="1"/>
        </w:numPr>
        <w:tabs>
          <w:tab w:pos="743" w:val="left" w:leader="none"/>
        </w:tabs>
        <w:spacing w:line="252" w:lineRule="auto" w:before="124" w:after="0"/>
        <w:ind w:left="743" w:right="170" w:hanging="360"/>
        <w:jc w:val="both"/>
        <w:rPr>
          <w:sz w:val="22"/>
        </w:rPr>
      </w:pPr>
      <w:r>
        <w:rPr>
          <w:sz w:val="22"/>
        </w:rPr>
        <w:t>Participate and lead in</w:t>
      </w:r>
      <w:r>
        <w:rPr>
          <w:spacing w:val="-3"/>
          <w:sz w:val="22"/>
        </w:rPr>
        <w:t> </w:t>
      </w:r>
      <w:r>
        <w:rPr>
          <w:sz w:val="22"/>
        </w:rPr>
        <w:t>multidisciplinary team</w:t>
      </w:r>
      <w:r>
        <w:rPr>
          <w:spacing w:val="-2"/>
          <w:sz w:val="22"/>
        </w:rPr>
        <w:t> </w:t>
      </w:r>
      <w:r>
        <w:rPr>
          <w:sz w:val="22"/>
        </w:rPr>
        <w:t>meetings/case</w:t>
      </w:r>
      <w:r>
        <w:rPr>
          <w:spacing w:val="-3"/>
          <w:sz w:val="22"/>
        </w:rPr>
        <w:t> </w:t>
      </w:r>
      <w:r>
        <w:rPr>
          <w:sz w:val="22"/>
        </w:rPr>
        <w:t>discussion</w:t>
      </w:r>
      <w:r>
        <w:rPr>
          <w:spacing w:val="-1"/>
          <w:sz w:val="22"/>
        </w:rPr>
        <w:t> </w:t>
      </w:r>
      <w:r>
        <w:rPr>
          <w:sz w:val="22"/>
        </w:rPr>
        <w:t>and reflective </w:t>
      </w:r>
      <w:r>
        <w:rPr>
          <w:spacing w:val="-2"/>
          <w:sz w:val="22"/>
        </w:rPr>
        <w:t>practice.</w:t>
      </w:r>
    </w:p>
    <w:p>
      <w:pPr>
        <w:pStyle w:val="ListParagraph"/>
        <w:numPr>
          <w:ilvl w:val="0"/>
          <w:numId w:val="1"/>
        </w:numPr>
        <w:tabs>
          <w:tab w:pos="743" w:val="left" w:leader="none"/>
        </w:tabs>
        <w:spacing w:line="252" w:lineRule="auto" w:before="8" w:after="0"/>
        <w:ind w:left="743" w:right="166" w:hanging="360"/>
        <w:jc w:val="both"/>
        <w:rPr>
          <w:sz w:val="22"/>
        </w:rPr>
      </w:pPr>
      <w:r>
        <w:rPr>
          <w:sz w:val="22"/>
        </w:rPr>
        <w:t>Ensure regular handover meetings take place, and that information is communicated </w:t>
      </w:r>
      <w:r>
        <w:rPr>
          <w:spacing w:val="-2"/>
          <w:sz w:val="22"/>
        </w:rPr>
        <w:t>effectively.</w:t>
      </w:r>
    </w:p>
    <w:p>
      <w:pPr>
        <w:pStyle w:val="ListParagraph"/>
        <w:numPr>
          <w:ilvl w:val="0"/>
          <w:numId w:val="1"/>
        </w:numPr>
        <w:tabs>
          <w:tab w:pos="743" w:val="left" w:leader="none"/>
        </w:tabs>
        <w:spacing w:line="249" w:lineRule="auto" w:before="8" w:after="0"/>
        <w:ind w:left="743" w:right="170" w:hanging="360"/>
        <w:jc w:val="both"/>
        <w:rPr>
          <w:sz w:val="22"/>
        </w:rPr>
      </w:pPr>
      <w:r>
        <w:rPr>
          <w:sz w:val="22"/>
        </w:rPr>
        <w:t>Maintain successful relationships between the Forward Trust and centres of learning (schools of nursing and universities)</w:t>
      </w:r>
    </w:p>
    <w:p>
      <w:pPr>
        <w:pStyle w:val="ListParagraph"/>
        <w:numPr>
          <w:ilvl w:val="0"/>
          <w:numId w:val="1"/>
        </w:numPr>
        <w:tabs>
          <w:tab w:pos="743" w:val="left" w:leader="none"/>
        </w:tabs>
        <w:spacing w:line="259" w:lineRule="auto" w:before="14" w:after="0"/>
        <w:ind w:left="743" w:right="154" w:hanging="360"/>
        <w:jc w:val="both"/>
        <w:rPr>
          <w:sz w:val="22"/>
        </w:rPr>
      </w:pPr>
      <w:r>
        <w:rPr>
          <w:sz w:val="22"/>
        </w:rPr>
        <w:t>Maintain</w:t>
      </w:r>
      <w:r>
        <w:rPr>
          <w:spacing w:val="-15"/>
          <w:sz w:val="22"/>
        </w:rPr>
        <w:t> </w:t>
      </w:r>
      <w:r>
        <w:rPr>
          <w:sz w:val="22"/>
        </w:rPr>
        <w:t>a</w:t>
      </w:r>
      <w:r>
        <w:rPr>
          <w:spacing w:val="-15"/>
          <w:sz w:val="22"/>
        </w:rPr>
        <w:t> </w:t>
      </w:r>
      <w:r>
        <w:rPr>
          <w:sz w:val="22"/>
        </w:rPr>
        <w:t>high</w:t>
      </w:r>
      <w:r>
        <w:rPr>
          <w:spacing w:val="-16"/>
          <w:sz w:val="22"/>
        </w:rPr>
        <w:t> </w:t>
      </w:r>
      <w:r>
        <w:rPr>
          <w:sz w:val="22"/>
        </w:rPr>
        <w:t>level</w:t>
      </w:r>
      <w:r>
        <w:rPr>
          <w:spacing w:val="-14"/>
          <w:sz w:val="22"/>
        </w:rPr>
        <w:t> </w:t>
      </w:r>
      <w:r>
        <w:rPr>
          <w:sz w:val="22"/>
        </w:rPr>
        <w:t>of</w:t>
      </w:r>
      <w:r>
        <w:rPr>
          <w:spacing w:val="-13"/>
          <w:sz w:val="22"/>
        </w:rPr>
        <w:t> </w:t>
      </w:r>
      <w:r>
        <w:rPr>
          <w:sz w:val="22"/>
        </w:rPr>
        <w:t>professionalism</w:t>
      </w:r>
      <w:r>
        <w:rPr>
          <w:spacing w:val="-10"/>
          <w:sz w:val="22"/>
        </w:rPr>
        <w:t> </w:t>
      </w:r>
      <w:r>
        <w:rPr>
          <w:sz w:val="22"/>
        </w:rPr>
        <w:t>at</w:t>
      </w:r>
      <w:r>
        <w:rPr>
          <w:spacing w:val="-11"/>
          <w:sz w:val="22"/>
        </w:rPr>
        <w:t> </w:t>
      </w:r>
      <w:r>
        <w:rPr>
          <w:sz w:val="22"/>
        </w:rPr>
        <w:t>all</w:t>
      </w:r>
      <w:r>
        <w:rPr>
          <w:spacing w:val="-15"/>
          <w:sz w:val="22"/>
        </w:rPr>
        <w:t> </w:t>
      </w:r>
      <w:r>
        <w:rPr>
          <w:sz w:val="22"/>
        </w:rPr>
        <w:t>times</w:t>
      </w:r>
      <w:r>
        <w:rPr>
          <w:spacing w:val="-14"/>
          <w:sz w:val="22"/>
        </w:rPr>
        <w:t> </w:t>
      </w:r>
      <w:r>
        <w:rPr>
          <w:sz w:val="22"/>
        </w:rPr>
        <w:t>in</w:t>
      </w:r>
      <w:r>
        <w:rPr>
          <w:spacing w:val="-12"/>
          <w:sz w:val="22"/>
        </w:rPr>
        <w:t> </w:t>
      </w:r>
      <w:r>
        <w:rPr>
          <w:sz w:val="22"/>
        </w:rPr>
        <w:t>accordance</w:t>
      </w:r>
      <w:r>
        <w:rPr>
          <w:spacing w:val="-14"/>
          <w:sz w:val="22"/>
        </w:rPr>
        <w:t> </w:t>
      </w:r>
      <w:r>
        <w:rPr>
          <w:sz w:val="22"/>
        </w:rPr>
        <w:t>with</w:t>
      </w:r>
      <w:r>
        <w:rPr>
          <w:spacing w:val="-12"/>
          <w:sz w:val="22"/>
        </w:rPr>
        <w:t> </w:t>
      </w:r>
      <w:r>
        <w:rPr>
          <w:sz w:val="22"/>
        </w:rPr>
        <w:t>NMC</w:t>
      </w:r>
      <w:r>
        <w:rPr>
          <w:spacing w:val="-15"/>
          <w:sz w:val="22"/>
        </w:rPr>
        <w:t> </w:t>
      </w:r>
      <w:r>
        <w:rPr>
          <w:sz w:val="22"/>
        </w:rPr>
        <w:t>Standards and the Forward Trust values. Acting as an ambassador for the Forward Trust and HM Prisons</w:t>
      </w:r>
    </w:p>
    <w:p>
      <w:pPr>
        <w:pStyle w:val="ListParagraph"/>
        <w:numPr>
          <w:ilvl w:val="0"/>
          <w:numId w:val="1"/>
        </w:numPr>
        <w:tabs>
          <w:tab w:pos="743" w:val="left" w:leader="none"/>
        </w:tabs>
        <w:spacing w:line="252" w:lineRule="auto" w:before="0" w:after="0"/>
        <w:ind w:left="743" w:right="160" w:hanging="360"/>
        <w:jc w:val="both"/>
        <w:rPr>
          <w:sz w:val="22"/>
        </w:rPr>
      </w:pPr>
      <w:r>
        <w:rPr>
          <w:sz w:val="22"/>
        </w:rPr>
        <w:t>Effectively</w:t>
      </w:r>
      <w:r>
        <w:rPr>
          <w:spacing w:val="-7"/>
          <w:sz w:val="22"/>
        </w:rPr>
        <w:t> </w:t>
      </w:r>
      <w:r>
        <w:rPr>
          <w:sz w:val="22"/>
        </w:rPr>
        <w:t>manage</w:t>
      </w:r>
      <w:r>
        <w:rPr>
          <w:spacing w:val="-5"/>
          <w:sz w:val="22"/>
        </w:rPr>
        <w:t> </w:t>
      </w:r>
      <w:r>
        <w:rPr>
          <w:sz w:val="22"/>
        </w:rPr>
        <w:t>and</w:t>
      </w:r>
      <w:r>
        <w:rPr>
          <w:spacing w:val="-10"/>
          <w:sz w:val="22"/>
        </w:rPr>
        <w:t> </w:t>
      </w:r>
      <w:r>
        <w:rPr>
          <w:sz w:val="22"/>
        </w:rPr>
        <w:t>maintain</w:t>
      </w:r>
      <w:r>
        <w:rPr>
          <w:spacing w:val="-6"/>
          <w:sz w:val="22"/>
        </w:rPr>
        <w:t> </w:t>
      </w:r>
      <w:r>
        <w:rPr>
          <w:sz w:val="22"/>
        </w:rPr>
        <w:t>information,</w:t>
      </w:r>
      <w:r>
        <w:rPr>
          <w:spacing w:val="-4"/>
          <w:sz w:val="22"/>
        </w:rPr>
        <w:t> </w:t>
      </w:r>
      <w:r>
        <w:rPr>
          <w:sz w:val="22"/>
        </w:rPr>
        <w:t>including</w:t>
      </w:r>
      <w:r>
        <w:rPr>
          <w:spacing w:val="-6"/>
          <w:sz w:val="22"/>
        </w:rPr>
        <w:t> </w:t>
      </w:r>
      <w:r>
        <w:rPr>
          <w:sz w:val="22"/>
        </w:rPr>
        <w:t>confidential</w:t>
      </w:r>
      <w:r>
        <w:rPr>
          <w:spacing w:val="-6"/>
          <w:sz w:val="22"/>
        </w:rPr>
        <w:t> </w:t>
      </w:r>
      <w:r>
        <w:rPr>
          <w:sz w:val="22"/>
        </w:rPr>
        <w:t>information,</w:t>
      </w:r>
      <w:r>
        <w:rPr>
          <w:spacing w:val="-5"/>
          <w:sz w:val="22"/>
        </w:rPr>
        <w:t> </w:t>
      </w:r>
      <w:r>
        <w:rPr>
          <w:sz w:val="22"/>
        </w:rPr>
        <w:t>within statutory duties and in accordance with best practice.</w:t>
      </w:r>
    </w:p>
    <w:p>
      <w:pPr>
        <w:pStyle w:val="ListParagraph"/>
        <w:numPr>
          <w:ilvl w:val="0"/>
          <w:numId w:val="1"/>
        </w:numPr>
        <w:tabs>
          <w:tab w:pos="743" w:val="left" w:leader="none"/>
        </w:tabs>
        <w:spacing w:line="254" w:lineRule="auto" w:before="1" w:after="0"/>
        <w:ind w:left="743" w:right="161" w:hanging="360"/>
        <w:jc w:val="both"/>
        <w:rPr>
          <w:sz w:val="22"/>
        </w:rPr>
      </w:pPr>
      <w:r>
        <w:rPr>
          <w:sz w:val="22"/>
        </w:rPr>
        <w:t>Work collaboratively with the Clinical Lead, Nurse Lead and Service Manager to ensure a positive and effective relationship with HM Prisons, Commissioners, Stakeholders and other Service Providers both within prison and in the community</w:t>
      </w:r>
    </w:p>
    <w:p>
      <w:pPr>
        <w:pStyle w:val="BodyText"/>
        <w:spacing w:before="240"/>
        <w:ind w:left="0" w:firstLine="0"/>
        <w:rPr>
          <w:sz w:val="32"/>
        </w:rPr>
      </w:pPr>
    </w:p>
    <w:p>
      <w:pPr>
        <w:pStyle w:val="Heading2"/>
        <w:tabs>
          <w:tab w:pos="9041" w:val="left" w:leader="none"/>
        </w:tabs>
      </w:pPr>
      <w:r>
        <w:rPr>
          <w:color w:val="FFFFFF"/>
          <w:spacing w:val="11"/>
          <w:shd w:fill="1F2A44" w:color="auto" w:val="clear"/>
        </w:rPr>
        <w:t> </w:t>
      </w:r>
      <w:r>
        <w:rPr>
          <w:color w:val="FFFFFF"/>
          <w:shd w:fill="1F2A44" w:color="auto" w:val="clear"/>
        </w:rPr>
        <w:t>Role</w:t>
      </w:r>
      <w:r>
        <w:rPr>
          <w:color w:val="FFFFFF"/>
          <w:spacing w:val="-5"/>
          <w:shd w:fill="1F2A44" w:color="auto" w:val="clear"/>
        </w:rPr>
        <w:t> </w:t>
      </w:r>
      <w:r>
        <w:rPr>
          <w:color w:val="FFFFFF"/>
          <w:spacing w:val="-2"/>
          <w:shd w:fill="1F2A44" w:color="auto" w:val="clear"/>
        </w:rPr>
        <w:t>Criteria</w:t>
      </w:r>
      <w:r>
        <w:rPr>
          <w:color w:val="FFFFFF"/>
          <w:shd w:fill="1F2A44" w:color="auto" w:val="clear"/>
        </w:rPr>
        <w:tab/>
      </w:r>
    </w:p>
    <w:p>
      <w:pPr>
        <w:spacing w:before="272"/>
        <w:ind w:left="23" w:right="3492" w:firstLine="0"/>
        <w:jc w:val="left"/>
        <w:rPr>
          <w:rFonts w:ascii="Arial"/>
          <w:b/>
          <w:sz w:val="21"/>
        </w:rPr>
      </w:pPr>
      <w:r>
        <w:rPr>
          <w:rFonts w:ascii="Arial"/>
          <w:b/>
          <w:sz w:val="21"/>
        </w:rPr>
        <mc:AlternateContent>
          <mc:Choice Requires="wps">
            <w:drawing>
              <wp:anchor distT="0" distB="0" distL="0" distR="0" allowOverlap="1" layoutInCell="1" locked="0" behindDoc="0" simplePos="0" relativeHeight="15729152">
                <wp:simplePos x="0" y="0"/>
                <wp:positionH relativeFrom="page">
                  <wp:posOffset>4591176</wp:posOffset>
                </wp:positionH>
                <wp:positionV relativeFrom="paragraph">
                  <wp:posOffset>142859</wp:posOffset>
                </wp:positionV>
                <wp:extent cx="2092960" cy="12966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092960" cy="129667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319"/>
                            </w:tblGrid>
                            <w:tr>
                              <w:trPr>
                                <w:trHeight w:val="277" w:hRule="atLeast"/>
                              </w:trPr>
                              <w:tc>
                                <w:tcPr>
                                  <w:tcW w:w="3166" w:type="dxa"/>
                                  <w:gridSpan w:val="2"/>
                                  <w:shd w:val="clear" w:color="auto" w:fill="1F2A44"/>
                                </w:tcPr>
                                <w:p>
                                  <w:pPr>
                                    <w:pStyle w:val="TableParagraph"/>
                                    <w:spacing w:line="248" w:lineRule="exact"/>
                                    <w:jc w:val="left"/>
                                    <w:rPr>
                                      <w:rFonts w:ascii="Arial"/>
                                      <w:b/>
                                      <w:sz w:val="22"/>
                                    </w:rPr>
                                  </w:pPr>
                                  <w:r>
                                    <w:rPr>
                                      <w:rFonts w:ascii="Arial"/>
                                      <w:b/>
                                      <w:color w:val="FFFFFF"/>
                                      <w:sz w:val="22"/>
                                    </w:rPr>
                                    <w:t>Criteria</w:t>
                                  </w:r>
                                  <w:r>
                                    <w:rPr>
                                      <w:rFonts w:ascii="Arial"/>
                                      <w:b/>
                                      <w:color w:val="FFFFFF"/>
                                      <w:spacing w:val="-9"/>
                                      <w:sz w:val="22"/>
                                    </w:rPr>
                                    <w:t> </w:t>
                                  </w:r>
                                  <w:r>
                                    <w:rPr>
                                      <w:rFonts w:ascii="Arial"/>
                                      <w:b/>
                                      <w:color w:val="FFFFFF"/>
                                      <w:spacing w:val="-2"/>
                                      <w:sz w:val="22"/>
                                    </w:rPr>
                                    <w:t>Requirement</w:t>
                                  </w:r>
                                </w:p>
                              </w:tc>
                            </w:tr>
                            <w:tr>
                              <w:trPr>
                                <w:trHeight w:val="282" w:hRule="atLeast"/>
                              </w:trPr>
                              <w:tc>
                                <w:tcPr>
                                  <w:tcW w:w="847" w:type="dxa"/>
                                </w:tcPr>
                                <w:p>
                                  <w:pPr>
                                    <w:pStyle w:val="TableParagraph"/>
                                    <w:spacing w:line="240" w:lineRule="auto" w:before="4"/>
                                    <w:jc w:val="left"/>
                                    <w:rPr>
                                      <w:rFonts w:ascii="Calibri"/>
                                      <w:b/>
                                      <w:sz w:val="21"/>
                                    </w:rPr>
                                  </w:pPr>
                                  <w:r>
                                    <w:rPr>
                                      <w:rFonts w:ascii="Calibri"/>
                                      <w:b/>
                                      <w:spacing w:val="-10"/>
                                      <w:sz w:val="21"/>
                                    </w:rPr>
                                    <w:t>E</w:t>
                                  </w:r>
                                </w:p>
                              </w:tc>
                              <w:tc>
                                <w:tcPr>
                                  <w:tcW w:w="2319" w:type="dxa"/>
                                </w:tcPr>
                                <w:p>
                                  <w:pPr>
                                    <w:pStyle w:val="TableParagraph"/>
                                    <w:spacing w:line="240" w:lineRule="auto" w:before="4"/>
                                    <w:ind w:left="110"/>
                                    <w:jc w:val="left"/>
                                    <w:rPr>
                                      <w:rFonts w:ascii="Calibri"/>
                                      <w:b/>
                                      <w:sz w:val="21"/>
                                    </w:rPr>
                                  </w:pPr>
                                  <w:r>
                                    <w:rPr>
                                      <w:rFonts w:ascii="Calibri"/>
                                      <w:b/>
                                      <w:spacing w:val="-2"/>
                                      <w:sz w:val="21"/>
                                    </w:rPr>
                                    <w:t>Essential</w:t>
                                  </w:r>
                                  <w:r>
                                    <w:rPr>
                                      <w:rFonts w:ascii="Calibri"/>
                                      <w:b/>
                                      <w:spacing w:val="5"/>
                                      <w:sz w:val="21"/>
                                    </w:rPr>
                                    <w:t> </w:t>
                                  </w:r>
                                  <w:r>
                                    <w:rPr>
                                      <w:rFonts w:ascii="Calibri"/>
                                      <w:b/>
                                      <w:spacing w:val="-2"/>
                                      <w:sz w:val="21"/>
                                    </w:rPr>
                                    <w:t>Criteria</w:t>
                                  </w:r>
                                </w:p>
                              </w:tc>
                            </w:tr>
                            <w:tr>
                              <w:trPr>
                                <w:trHeight w:val="280" w:hRule="atLeast"/>
                              </w:trPr>
                              <w:tc>
                                <w:tcPr>
                                  <w:tcW w:w="847" w:type="dxa"/>
                                </w:tcPr>
                                <w:p>
                                  <w:pPr>
                                    <w:pStyle w:val="TableParagraph"/>
                                    <w:spacing w:line="240" w:lineRule="auto" w:before="1"/>
                                    <w:jc w:val="left"/>
                                    <w:rPr>
                                      <w:rFonts w:ascii="Calibri"/>
                                      <w:b/>
                                      <w:sz w:val="21"/>
                                    </w:rPr>
                                  </w:pPr>
                                  <w:r>
                                    <w:rPr>
                                      <w:rFonts w:ascii="Calibri"/>
                                      <w:b/>
                                      <w:spacing w:val="-10"/>
                                      <w:sz w:val="21"/>
                                    </w:rPr>
                                    <w:t>D</w:t>
                                  </w:r>
                                </w:p>
                              </w:tc>
                              <w:tc>
                                <w:tcPr>
                                  <w:tcW w:w="2319" w:type="dxa"/>
                                </w:tcPr>
                                <w:p>
                                  <w:pPr>
                                    <w:pStyle w:val="TableParagraph"/>
                                    <w:spacing w:line="240" w:lineRule="auto" w:before="1"/>
                                    <w:ind w:left="110"/>
                                    <w:jc w:val="left"/>
                                    <w:rPr>
                                      <w:rFonts w:ascii="Calibri"/>
                                      <w:b/>
                                      <w:sz w:val="21"/>
                                    </w:rPr>
                                  </w:pPr>
                                  <w:r>
                                    <w:rPr>
                                      <w:rFonts w:ascii="Calibri"/>
                                      <w:b/>
                                      <w:sz w:val="21"/>
                                    </w:rPr>
                                    <w:t>Desirable</w:t>
                                  </w:r>
                                  <w:r>
                                    <w:rPr>
                                      <w:rFonts w:ascii="Calibri"/>
                                      <w:b/>
                                      <w:spacing w:val="-12"/>
                                      <w:sz w:val="21"/>
                                    </w:rPr>
                                    <w:t> </w:t>
                                  </w:r>
                                  <w:r>
                                    <w:rPr>
                                      <w:rFonts w:ascii="Calibri"/>
                                      <w:b/>
                                      <w:spacing w:val="-2"/>
                                      <w:sz w:val="21"/>
                                    </w:rPr>
                                    <w:t>Criteria</w:t>
                                  </w:r>
                                </w:p>
                              </w:tc>
                            </w:tr>
                            <w:tr>
                              <w:trPr>
                                <w:trHeight w:val="280" w:hRule="atLeast"/>
                              </w:trPr>
                              <w:tc>
                                <w:tcPr>
                                  <w:tcW w:w="3166" w:type="dxa"/>
                                  <w:gridSpan w:val="2"/>
                                  <w:shd w:val="clear" w:color="auto" w:fill="1F2A44"/>
                                </w:tcPr>
                                <w:p>
                                  <w:pPr>
                                    <w:pStyle w:val="TableParagraph"/>
                                    <w:jc w:val="left"/>
                                    <w:rPr>
                                      <w:rFonts w:ascii="Arial"/>
                                      <w:b/>
                                      <w:sz w:val="22"/>
                                    </w:rPr>
                                  </w:pPr>
                                  <w:r>
                                    <w:rPr>
                                      <w:rFonts w:ascii="Arial"/>
                                      <w:b/>
                                      <w:color w:val="FFFFFF"/>
                                      <w:sz w:val="22"/>
                                    </w:rPr>
                                    <w:t>Criteria</w:t>
                                  </w:r>
                                  <w:r>
                                    <w:rPr>
                                      <w:rFonts w:ascii="Arial"/>
                                      <w:b/>
                                      <w:color w:val="FFFFFF"/>
                                      <w:spacing w:val="-11"/>
                                      <w:sz w:val="22"/>
                                    </w:rPr>
                                    <w:t> </w:t>
                                  </w:r>
                                  <w:r>
                                    <w:rPr>
                                      <w:rFonts w:ascii="Arial"/>
                                      <w:b/>
                                      <w:color w:val="FFFFFF"/>
                                      <w:spacing w:val="-2"/>
                                      <w:sz w:val="22"/>
                                    </w:rPr>
                                    <w:t>Measure</w:t>
                                  </w:r>
                                </w:p>
                              </w:tc>
                            </w:tr>
                            <w:tr>
                              <w:trPr>
                                <w:trHeight w:val="280" w:hRule="atLeast"/>
                              </w:trPr>
                              <w:tc>
                                <w:tcPr>
                                  <w:tcW w:w="847" w:type="dxa"/>
                                </w:tcPr>
                                <w:p>
                                  <w:pPr>
                                    <w:pStyle w:val="TableParagraph"/>
                                    <w:spacing w:line="240" w:lineRule="auto" w:before="1"/>
                                    <w:jc w:val="left"/>
                                    <w:rPr>
                                      <w:rFonts w:ascii="Calibri"/>
                                      <w:b/>
                                      <w:sz w:val="21"/>
                                    </w:rPr>
                                  </w:pPr>
                                  <w:r>
                                    <w:rPr>
                                      <w:rFonts w:ascii="Calibri"/>
                                      <w:b/>
                                      <w:spacing w:val="-10"/>
                                      <w:sz w:val="21"/>
                                    </w:rPr>
                                    <w:t>A</w:t>
                                  </w:r>
                                </w:p>
                              </w:tc>
                              <w:tc>
                                <w:tcPr>
                                  <w:tcW w:w="2319" w:type="dxa"/>
                                </w:tcPr>
                                <w:p>
                                  <w:pPr>
                                    <w:pStyle w:val="TableParagraph"/>
                                    <w:spacing w:line="240" w:lineRule="auto" w:before="1"/>
                                    <w:ind w:left="110"/>
                                    <w:jc w:val="left"/>
                                    <w:rPr>
                                      <w:rFonts w:ascii="Calibri"/>
                                      <w:b/>
                                      <w:sz w:val="21"/>
                                    </w:rPr>
                                  </w:pPr>
                                  <w:r>
                                    <w:rPr>
                                      <w:rFonts w:ascii="Calibri"/>
                                      <w:b/>
                                      <w:spacing w:val="-2"/>
                                      <w:sz w:val="21"/>
                                    </w:rPr>
                                    <w:t>Application</w:t>
                                  </w:r>
                                </w:p>
                              </w:tc>
                            </w:tr>
                            <w:tr>
                              <w:trPr>
                                <w:trHeight w:val="280" w:hRule="atLeast"/>
                              </w:trPr>
                              <w:tc>
                                <w:tcPr>
                                  <w:tcW w:w="847" w:type="dxa"/>
                                </w:tcPr>
                                <w:p>
                                  <w:pPr>
                                    <w:pStyle w:val="TableParagraph"/>
                                    <w:spacing w:line="240" w:lineRule="auto" w:before="1"/>
                                    <w:ind w:left="160"/>
                                    <w:jc w:val="left"/>
                                    <w:rPr>
                                      <w:rFonts w:ascii="Calibri"/>
                                      <w:b/>
                                      <w:sz w:val="21"/>
                                    </w:rPr>
                                  </w:pPr>
                                  <w:r>
                                    <w:rPr>
                                      <w:rFonts w:ascii="Calibri"/>
                                      <w:b/>
                                      <w:spacing w:val="-10"/>
                                      <w:sz w:val="21"/>
                                    </w:rPr>
                                    <w:t>I</w:t>
                                  </w:r>
                                </w:p>
                              </w:tc>
                              <w:tc>
                                <w:tcPr>
                                  <w:tcW w:w="2319" w:type="dxa"/>
                                </w:tcPr>
                                <w:p>
                                  <w:pPr>
                                    <w:pStyle w:val="TableParagraph"/>
                                    <w:spacing w:line="240" w:lineRule="auto" w:before="1"/>
                                    <w:ind w:left="110"/>
                                    <w:jc w:val="left"/>
                                    <w:rPr>
                                      <w:rFonts w:ascii="Calibri"/>
                                      <w:b/>
                                      <w:sz w:val="21"/>
                                    </w:rPr>
                                  </w:pPr>
                                  <w:r>
                                    <w:rPr>
                                      <w:rFonts w:ascii="Calibri"/>
                                      <w:b/>
                                      <w:spacing w:val="-2"/>
                                      <w:sz w:val="21"/>
                                    </w:rPr>
                                    <w:t>Interview</w:t>
                                  </w:r>
                                </w:p>
                              </w:tc>
                            </w:tr>
                            <w:tr>
                              <w:trPr>
                                <w:trHeight w:val="283" w:hRule="atLeast"/>
                              </w:trPr>
                              <w:tc>
                                <w:tcPr>
                                  <w:tcW w:w="847" w:type="dxa"/>
                                </w:tcPr>
                                <w:p>
                                  <w:pPr>
                                    <w:pStyle w:val="TableParagraph"/>
                                    <w:spacing w:line="240" w:lineRule="auto" w:before="2"/>
                                    <w:jc w:val="left"/>
                                    <w:rPr>
                                      <w:rFonts w:ascii="Calibri"/>
                                      <w:b/>
                                      <w:sz w:val="21"/>
                                    </w:rPr>
                                  </w:pPr>
                                  <w:r>
                                    <w:rPr>
                                      <w:rFonts w:ascii="Calibri"/>
                                      <w:b/>
                                      <w:spacing w:val="-10"/>
                                      <w:sz w:val="21"/>
                                    </w:rPr>
                                    <w:t>T</w:t>
                                  </w:r>
                                </w:p>
                              </w:tc>
                              <w:tc>
                                <w:tcPr>
                                  <w:tcW w:w="2319" w:type="dxa"/>
                                </w:tcPr>
                                <w:p>
                                  <w:pPr>
                                    <w:pStyle w:val="TableParagraph"/>
                                    <w:spacing w:line="240" w:lineRule="auto" w:before="2"/>
                                    <w:ind w:left="110"/>
                                    <w:jc w:val="left"/>
                                    <w:rPr>
                                      <w:rFonts w:ascii="Calibri"/>
                                      <w:b/>
                                      <w:sz w:val="21"/>
                                    </w:rPr>
                                  </w:pPr>
                                  <w:r>
                                    <w:rPr>
                                      <w:rFonts w:ascii="Calibri"/>
                                      <w:b/>
                                      <w:spacing w:val="-4"/>
                                      <w:sz w:val="21"/>
                                    </w:rPr>
                                    <w:t>Test</w:t>
                                  </w:r>
                                </w:p>
                              </w:tc>
                            </w:tr>
                          </w:tbl>
                          <w:p>
                            <w:pPr>
                              <w:pStyle w:val="BodyText"/>
                              <w:ind w:left="0" w:firstLine="0"/>
                            </w:pPr>
                          </w:p>
                        </w:txbxContent>
                      </wps:txbx>
                      <wps:bodyPr wrap="square" lIns="0" tIns="0" rIns="0" bIns="0" rtlCol="0">
                        <a:noAutofit/>
                      </wps:bodyPr>
                    </wps:wsp>
                  </a:graphicData>
                </a:graphic>
              </wp:anchor>
            </w:drawing>
          </mc:Choice>
          <mc:Fallback>
            <w:pict>
              <v:shape style="position:absolute;margin-left:361.509979pt;margin-top:11.248741pt;width:164.8pt;height:102.1pt;mso-position-horizontal-relative:page;mso-position-vertical-relative:paragraph;z-index:15729152" type="#_x0000_t202" id="docshape3"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319"/>
                      </w:tblGrid>
                      <w:tr>
                        <w:trPr>
                          <w:trHeight w:val="277" w:hRule="atLeast"/>
                        </w:trPr>
                        <w:tc>
                          <w:tcPr>
                            <w:tcW w:w="3166" w:type="dxa"/>
                            <w:gridSpan w:val="2"/>
                            <w:shd w:val="clear" w:color="auto" w:fill="1F2A44"/>
                          </w:tcPr>
                          <w:p>
                            <w:pPr>
                              <w:pStyle w:val="TableParagraph"/>
                              <w:spacing w:line="248" w:lineRule="exact"/>
                              <w:jc w:val="left"/>
                              <w:rPr>
                                <w:rFonts w:ascii="Arial"/>
                                <w:b/>
                                <w:sz w:val="22"/>
                              </w:rPr>
                            </w:pPr>
                            <w:r>
                              <w:rPr>
                                <w:rFonts w:ascii="Arial"/>
                                <w:b/>
                                <w:color w:val="FFFFFF"/>
                                <w:sz w:val="22"/>
                              </w:rPr>
                              <w:t>Criteria</w:t>
                            </w:r>
                            <w:r>
                              <w:rPr>
                                <w:rFonts w:ascii="Arial"/>
                                <w:b/>
                                <w:color w:val="FFFFFF"/>
                                <w:spacing w:val="-9"/>
                                <w:sz w:val="22"/>
                              </w:rPr>
                              <w:t> </w:t>
                            </w:r>
                            <w:r>
                              <w:rPr>
                                <w:rFonts w:ascii="Arial"/>
                                <w:b/>
                                <w:color w:val="FFFFFF"/>
                                <w:spacing w:val="-2"/>
                                <w:sz w:val="22"/>
                              </w:rPr>
                              <w:t>Requirement</w:t>
                            </w:r>
                          </w:p>
                        </w:tc>
                      </w:tr>
                      <w:tr>
                        <w:trPr>
                          <w:trHeight w:val="282" w:hRule="atLeast"/>
                        </w:trPr>
                        <w:tc>
                          <w:tcPr>
                            <w:tcW w:w="847" w:type="dxa"/>
                          </w:tcPr>
                          <w:p>
                            <w:pPr>
                              <w:pStyle w:val="TableParagraph"/>
                              <w:spacing w:line="240" w:lineRule="auto" w:before="4"/>
                              <w:jc w:val="left"/>
                              <w:rPr>
                                <w:rFonts w:ascii="Calibri"/>
                                <w:b/>
                                <w:sz w:val="21"/>
                              </w:rPr>
                            </w:pPr>
                            <w:r>
                              <w:rPr>
                                <w:rFonts w:ascii="Calibri"/>
                                <w:b/>
                                <w:spacing w:val="-10"/>
                                <w:sz w:val="21"/>
                              </w:rPr>
                              <w:t>E</w:t>
                            </w:r>
                          </w:p>
                        </w:tc>
                        <w:tc>
                          <w:tcPr>
                            <w:tcW w:w="2319" w:type="dxa"/>
                          </w:tcPr>
                          <w:p>
                            <w:pPr>
                              <w:pStyle w:val="TableParagraph"/>
                              <w:spacing w:line="240" w:lineRule="auto" w:before="4"/>
                              <w:ind w:left="110"/>
                              <w:jc w:val="left"/>
                              <w:rPr>
                                <w:rFonts w:ascii="Calibri"/>
                                <w:b/>
                                <w:sz w:val="21"/>
                              </w:rPr>
                            </w:pPr>
                            <w:r>
                              <w:rPr>
                                <w:rFonts w:ascii="Calibri"/>
                                <w:b/>
                                <w:spacing w:val="-2"/>
                                <w:sz w:val="21"/>
                              </w:rPr>
                              <w:t>Essential</w:t>
                            </w:r>
                            <w:r>
                              <w:rPr>
                                <w:rFonts w:ascii="Calibri"/>
                                <w:b/>
                                <w:spacing w:val="5"/>
                                <w:sz w:val="21"/>
                              </w:rPr>
                              <w:t> </w:t>
                            </w:r>
                            <w:r>
                              <w:rPr>
                                <w:rFonts w:ascii="Calibri"/>
                                <w:b/>
                                <w:spacing w:val="-2"/>
                                <w:sz w:val="21"/>
                              </w:rPr>
                              <w:t>Criteria</w:t>
                            </w:r>
                          </w:p>
                        </w:tc>
                      </w:tr>
                      <w:tr>
                        <w:trPr>
                          <w:trHeight w:val="280" w:hRule="atLeast"/>
                        </w:trPr>
                        <w:tc>
                          <w:tcPr>
                            <w:tcW w:w="847" w:type="dxa"/>
                          </w:tcPr>
                          <w:p>
                            <w:pPr>
                              <w:pStyle w:val="TableParagraph"/>
                              <w:spacing w:line="240" w:lineRule="auto" w:before="1"/>
                              <w:jc w:val="left"/>
                              <w:rPr>
                                <w:rFonts w:ascii="Calibri"/>
                                <w:b/>
                                <w:sz w:val="21"/>
                              </w:rPr>
                            </w:pPr>
                            <w:r>
                              <w:rPr>
                                <w:rFonts w:ascii="Calibri"/>
                                <w:b/>
                                <w:spacing w:val="-10"/>
                                <w:sz w:val="21"/>
                              </w:rPr>
                              <w:t>D</w:t>
                            </w:r>
                          </w:p>
                        </w:tc>
                        <w:tc>
                          <w:tcPr>
                            <w:tcW w:w="2319" w:type="dxa"/>
                          </w:tcPr>
                          <w:p>
                            <w:pPr>
                              <w:pStyle w:val="TableParagraph"/>
                              <w:spacing w:line="240" w:lineRule="auto" w:before="1"/>
                              <w:ind w:left="110"/>
                              <w:jc w:val="left"/>
                              <w:rPr>
                                <w:rFonts w:ascii="Calibri"/>
                                <w:b/>
                                <w:sz w:val="21"/>
                              </w:rPr>
                            </w:pPr>
                            <w:r>
                              <w:rPr>
                                <w:rFonts w:ascii="Calibri"/>
                                <w:b/>
                                <w:sz w:val="21"/>
                              </w:rPr>
                              <w:t>Desirable</w:t>
                            </w:r>
                            <w:r>
                              <w:rPr>
                                <w:rFonts w:ascii="Calibri"/>
                                <w:b/>
                                <w:spacing w:val="-12"/>
                                <w:sz w:val="21"/>
                              </w:rPr>
                              <w:t> </w:t>
                            </w:r>
                            <w:r>
                              <w:rPr>
                                <w:rFonts w:ascii="Calibri"/>
                                <w:b/>
                                <w:spacing w:val="-2"/>
                                <w:sz w:val="21"/>
                              </w:rPr>
                              <w:t>Criteria</w:t>
                            </w:r>
                          </w:p>
                        </w:tc>
                      </w:tr>
                      <w:tr>
                        <w:trPr>
                          <w:trHeight w:val="280" w:hRule="atLeast"/>
                        </w:trPr>
                        <w:tc>
                          <w:tcPr>
                            <w:tcW w:w="3166" w:type="dxa"/>
                            <w:gridSpan w:val="2"/>
                            <w:shd w:val="clear" w:color="auto" w:fill="1F2A44"/>
                          </w:tcPr>
                          <w:p>
                            <w:pPr>
                              <w:pStyle w:val="TableParagraph"/>
                              <w:jc w:val="left"/>
                              <w:rPr>
                                <w:rFonts w:ascii="Arial"/>
                                <w:b/>
                                <w:sz w:val="22"/>
                              </w:rPr>
                            </w:pPr>
                            <w:r>
                              <w:rPr>
                                <w:rFonts w:ascii="Arial"/>
                                <w:b/>
                                <w:color w:val="FFFFFF"/>
                                <w:sz w:val="22"/>
                              </w:rPr>
                              <w:t>Criteria</w:t>
                            </w:r>
                            <w:r>
                              <w:rPr>
                                <w:rFonts w:ascii="Arial"/>
                                <w:b/>
                                <w:color w:val="FFFFFF"/>
                                <w:spacing w:val="-11"/>
                                <w:sz w:val="22"/>
                              </w:rPr>
                              <w:t> </w:t>
                            </w:r>
                            <w:r>
                              <w:rPr>
                                <w:rFonts w:ascii="Arial"/>
                                <w:b/>
                                <w:color w:val="FFFFFF"/>
                                <w:spacing w:val="-2"/>
                                <w:sz w:val="22"/>
                              </w:rPr>
                              <w:t>Measure</w:t>
                            </w:r>
                          </w:p>
                        </w:tc>
                      </w:tr>
                      <w:tr>
                        <w:trPr>
                          <w:trHeight w:val="280" w:hRule="atLeast"/>
                        </w:trPr>
                        <w:tc>
                          <w:tcPr>
                            <w:tcW w:w="847" w:type="dxa"/>
                          </w:tcPr>
                          <w:p>
                            <w:pPr>
                              <w:pStyle w:val="TableParagraph"/>
                              <w:spacing w:line="240" w:lineRule="auto" w:before="1"/>
                              <w:jc w:val="left"/>
                              <w:rPr>
                                <w:rFonts w:ascii="Calibri"/>
                                <w:b/>
                                <w:sz w:val="21"/>
                              </w:rPr>
                            </w:pPr>
                            <w:r>
                              <w:rPr>
                                <w:rFonts w:ascii="Calibri"/>
                                <w:b/>
                                <w:spacing w:val="-10"/>
                                <w:sz w:val="21"/>
                              </w:rPr>
                              <w:t>A</w:t>
                            </w:r>
                          </w:p>
                        </w:tc>
                        <w:tc>
                          <w:tcPr>
                            <w:tcW w:w="2319" w:type="dxa"/>
                          </w:tcPr>
                          <w:p>
                            <w:pPr>
                              <w:pStyle w:val="TableParagraph"/>
                              <w:spacing w:line="240" w:lineRule="auto" w:before="1"/>
                              <w:ind w:left="110"/>
                              <w:jc w:val="left"/>
                              <w:rPr>
                                <w:rFonts w:ascii="Calibri"/>
                                <w:b/>
                                <w:sz w:val="21"/>
                              </w:rPr>
                            </w:pPr>
                            <w:r>
                              <w:rPr>
                                <w:rFonts w:ascii="Calibri"/>
                                <w:b/>
                                <w:spacing w:val="-2"/>
                                <w:sz w:val="21"/>
                              </w:rPr>
                              <w:t>Application</w:t>
                            </w:r>
                          </w:p>
                        </w:tc>
                      </w:tr>
                      <w:tr>
                        <w:trPr>
                          <w:trHeight w:val="280" w:hRule="atLeast"/>
                        </w:trPr>
                        <w:tc>
                          <w:tcPr>
                            <w:tcW w:w="847" w:type="dxa"/>
                          </w:tcPr>
                          <w:p>
                            <w:pPr>
                              <w:pStyle w:val="TableParagraph"/>
                              <w:spacing w:line="240" w:lineRule="auto" w:before="1"/>
                              <w:ind w:left="160"/>
                              <w:jc w:val="left"/>
                              <w:rPr>
                                <w:rFonts w:ascii="Calibri"/>
                                <w:b/>
                                <w:sz w:val="21"/>
                              </w:rPr>
                            </w:pPr>
                            <w:r>
                              <w:rPr>
                                <w:rFonts w:ascii="Calibri"/>
                                <w:b/>
                                <w:spacing w:val="-10"/>
                                <w:sz w:val="21"/>
                              </w:rPr>
                              <w:t>I</w:t>
                            </w:r>
                          </w:p>
                        </w:tc>
                        <w:tc>
                          <w:tcPr>
                            <w:tcW w:w="2319" w:type="dxa"/>
                          </w:tcPr>
                          <w:p>
                            <w:pPr>
                              <w:pStyle w:val="TableParagraph"/>
                              <w:spacing w:line="240" w:lineRule="auto" w:before="1"/>
                              <w:ind w:left="110"/>
                              <w:jc w:val="left"/>
                              <w:rPr>
                                <w:rFonts w:ascii="Calibri"/>
                                <w:b/>
                                <w:sz w:val="21"/>
                              </w:rPr>
                            </w:pPr>
                            <w:r>
                              <w:rPr>
                                <w:rFonts w:ascii="Calibri"/>
                                <w:b/>
                                <w:spacing w:val="-2"/>
                                <w:sz w:val="21"/>
                              </w:rPr>
                              <w:t>Interview</w:t>
                            </w:r>
                          </w:p>
                        </w:tc>
                      </w:tr>
                      <w:tr>
                        <w:trPr>
                          <w:trHeight w:val="283" w:hRule="atLeast"/>
                        </w:trPr>
                        <w:tc>
                          <w:tcPr>
                            <w:tcW w:w="847" w:type="dxa"/>
                          </w:tcPr>
                          <w:p>
                            <w:pPr>
                              <w:pStyle w:val="TableParagraph"/>
                              <w:spacing w:line="240" w:lineRule="auto" w:before="2"/>
                              <w:jc w:val="left"/>
                              <w:rPr>
                                <w:rFonts w:ascii="Calibri"/>
                                <w:b/>
                                <w:sz w:val="21"/>
                              </w:rPr>
                            </w:pPr>
                            <w:r>
                              <w:rPr>
                                <w:rFonts w:ascii="Calibri"/>
                                <w:b/>
                                <w:spacing w:val="-10"/>
                                <w:sz w:val="21"/>
                              </w:rPr>
                              <w:t>T</w:t>
                            </w:r>
                          </w:p>
                        </w:tc>
                        <w:tc>
                          <w:tcPr>
                            <w:tcW w:w="2319" w:type="dxa"/>
                          </w:tcPr>
                          <w:p>
                            <w:pPr>
                              <w:pStyle w:val="TableParagraph"/>
                              <w:spacing w:line="240" w:lineRule="auto" w:before="2"/>
                              <w:ind w:left="110"/>
                              <w:jc w:val="left"/>
                              <w:rPr>
                                <w:rFonts w:ascii="Calibri"/>
                                <w:b/>
                                <w:sz w:val="21"/>
                              </w:rPr>
                            </w:pPr>
                            <w:r>
                              <w:rPr>
                                <w:rFonts w:ascii="Calibri"/>
                                <w:b/>
                                <w:spacing w:val="-4"/>
                                <w:sz w:val="21"/>
                              </w:rPr>
                              <w:t>Test</w:t>
                            </w:r>
                          </w:p>
                        </w:tc>
                      </w:tr>
                    </w:tbl>
                    <w:p>
                      <w:pPr>
                        <w:pStyle w:val="BodyText"/>
                        <w:ind w:left="0" w:firstLine="0"/>
                      </w:pPr>
                    </w:p>
                  </w:txbxContent>
                </v:textbox>
                <w10:wrap type="none"/>
              </v:shape>
            </w:pict>
          </mc:Fallback>
        </mc:AlternateContent>
      </w:r>
      <w:r>
        <w:rPr>
          <w:rFonts w:ascii="Arial"/>
          <w:b/>
          <w:sz w:val="21"/>
        </w:rPr>
        <w:t>Below</w:t>
      </w:r>
      <w:r>
        <w:rPr>
          <w:rFonts w:ascii="Arial"/>
          <w:b/>
          <w:spacing w:val="-2"/>
          <w:sz w:val="21"/>
        </w:rPr>
        <w:t> </w:t>
      </w:r>
      <w:r>
        <w:rPr>
          <w:rFonts w:ascii="Arial"/>
          <w:b/>
          <w:sz w:val="21"/>
        </w:rPr>
        <w:t>is</w:t>
      </w:r>
      <w:r>
        <w:rPr>
          <w:rFonts w:ascii="Arial"/>
          <w:b/>
          <w:spacing w:val="-3"/>
          <w:sz w:val="21"/>
        </w:rPr>
        <w:t> </w:t>
      </w:r>
      <w:r>
        <w:rPr>
          <w:rFonts w:ascii="Arial"/>
          <w:b/>
          <w:sz w:val="21"/>
        </w:rPr>
        <w:t>a</w:t>
      </w:r>
      <w:r>
        <w:rPr>
          <w:rFonts w:ascii="Arial"/>
          <w:b/>
          <w:spacing w:val="-3"/>
          <w:sz w:val="21"/>
        </w:rPr>
        <w:t> </w:t>
      </w:r>
      <w:r>
        <w:rPr>
          <w:rFonts w:ascii="Arial"/>
          <w:b/>
          <w:sz w:val="21"/>
        </w:rPr>
        <w:t>list</w:t>
      </w:r>
      <w:r>
        <w:rPr>
          <w:rFonts w:ascii="Arial"/>
          <w:b/>
          <w:spacing w:val="-4"/>
          <w:sz w:val="21"/>
        </w:rPr>
        <w:t> </w:t>
      </w:r>
      <w:r>
        <w:rPr>
          <w:rFonts w:ascii="Arial"/>
          <w:b/>
          <w:sz w:val="21"/>
        </w:rPr>
        <w:t>of</w:t>
      </w:r>
      <w:r>
        <w:rPr>
          <w:rFonts w:ascii="Arial"/>
          <w:b/>
          <w:spacing w:val="-3"/>
          <w:sz w:val="21"/>
        </w:rPr>
        <w:t> </w:t>
      </w:r>
      <w:r>
        <w:rPr>
          <w:rFonts w:ascii="Arial"/>
          <w:b/>
          <w:sz w:val="21"/>
        </w:rPr>
        <w:t>the</w:t>
      </w:r>
      <w:r>
        <w:rPr>
          <w:rFonts w:ascii="Arial"/>
          <w:b/>
          <w:spacing w:val="-3"/>
          <w:sz w:val="21"/>
        </w:rPr>
        <w:t> </w:t>
      </w:r>
      <w:r>
        <w:rPr>
          <w:rFonts w:ascii="Arial"/>
          <w:b/>
          <w:sz w:val="21"/>
        </w:rPr>
        <w:t>criteria</w:t>
      </w:r>
      <w:r>
        <w:rPr>
          <w:rFonts w:ascii="Arial"/>
          <w:b/>
          <w:spacing w:val="-3"/>
          <w:sz w:val="21"/>
        </w:rPr>
        <w:t> </w:t>
      </w:r>
      <w:r>
        <w:rPr>
          <w:rFonts w:ascii="Arial"/>
          <w:b/>
          <w:sz w:val="21"/>
        </w:rPr>
        <w:t>required</w:t>
      </w:r>
      <w:r>
        <w:rPr>
          <w:rFonts w:ascii="Arial"/>
          <w:b/>
          <w:spacing w:val="-2"/>
          <w:sz w:val="21"/>
        </w:rPr>
        <w:t> </w:t>
      </w:r>
      <w:r>
        <w:rPr>
          <w:rFonts w:ascii="Arial"/>
          <w:b/>
          <w:sz w:val="21"/>
        </w:rPr>
        <w:t>to</w:t>
      </w:r>
      <w:r>
        <w:rPr>
          <w:rFonts w:ascii="Arial"/>
          <w:b/>
          <w:spacing w:val="-2"/>
          <w:sz w:val="21"/>
        </w:rPr>
        <w:t> </w:t>
      </w:r>
      <w:r>
        <w:rPr>
          <w:rFonts w:ascii="Arial"/>
          <w:b/>
          <w:sz w:val="21"/>
        </w:rPr>
        <w:t>apply</w:t>
      </w:r>
      <w:r>
        <w:rPr>
          <w:rFonts w:ascii="Arial"/>
          <w:b/>
          <w:spacing w:val="-3"/>
          <w:sz w:val="21"/>
        </w:rPr>
        <w:t> </w:t>
      </w:r>
      <w:r>
        <w:rPr>
          <w:rFonts w:ascii="Arial"/>
          <w:b/>
          <w:sz w:val="21"/>
        </w:rPr>
        <w:t>for</w:t>
      </w:r>
      <w:r>
        <w:rPr>
          <w:rFonts w:ascii="Arial"/>
          <w:b/>
          <w:spacing w:val="-4"/>
          <w:sz w:val="21"/>
        </w:rPr>
        <w:t> </w:t>
      </w:r>
      <w:r>
        <w:rPr>
          <w:rFonts w:ascii="Arial"/>
          <w:b/>
          <w:sz w:val="21"/>
        </w:rPr>
        <w:t>this role; please address each of these points in your </w:t>
      </w:r>
      <w:r>
        <w:rPr>
          <w:rFonts w:ascii="Arial"/>
          <w:b/>
          <w:spacing w:val="-2"/>
          <w:sz w:val="21"/>
        </w:rPr>
        <w:t>application.</w:t>
      </w:r>
    </w:p>
    <w:p>
      <w:pPr>
        <w:spacing w:after="0"/>
        <w:jc w:val="left"/>
        <w:rPr>
          <w:rFonts w:ascii="Arial"/>
          <w:b/>
          <w:sz w:val="21"/>
        </w:rPr>
        <w:sectPr>
          <w:pgSz w:w="11920" w:h="16850"/>
          <w:pgMar w:header="326" w:footer="679" w:top="1500" w:bottom="900" w:left="1417" w:right="1275"/>
        </w:sectPr>
      </w:pPr>
    </w:p>
    <w:p>
      <w:pPr>
        <w:pStyle w:val="BodyText"/>
        <w:spacing w:before="5"/>
        <w:ind w:left="0" w:firstLine="0"/>
        <w:rPr>
          <w:rFonts w:ascii="Arial"/>
          <w:b/>
          <w:sz w:val="15"/>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64"/>
        <w:gridCol w:w="1316"/>
        <w:gridCol w:w="1287"/>
      </w:tblGrid>
      <w:tr>
        <w:trPr>
          <w:trHeight w:val="397" w:hRule="atLeast"/>
        </w:trPr>
        <w:tc>
          <w:tcPr>
            <w:tcW w:w="9067" w:type="dxa"/>
            <w:gridSpan w:val="3"/>
            <w:shd w:val="clear" w:color="auto" w:fill="1F2A44"/>
          </w:tcPr>
          <w:p>
            <w:pPr>
              <w:pStyle w:val="TableParagraph"/>
              <w:spacing w:line="236" w:lineRule="exact"/>
              <w:jc w:val="left"/>
              <w:rPr>
                <w:rFonts w:ascii="Arial"/>
                <w:b/>
                <w:sz w:val="21"/>
              </w:rPr>
            </w:pPr>
            <w:r>
              <w:rPr>
                <w:rFonts w:ascii="Arial"/>
                <w:b/>
                <w:color w:val="FFFFFF"/>
                <w:sz w:val="21"/>
              </w:rPr>
              <w:t>Knowledge,</w:t>
            </w:r>
            <w:r>
              <w:rPr>
                <w:rFonts w:ascii="Arial"/>
                <w:b/>
                <w:color w:val="FFFFFF"/>
                <w:spacing w:val="-11"/>
                <w:sz w:val="21"/>
              </w:rPr>
              <w:t> </w:t>
            </w:r>
            <w:r>
              <w:rPr>
                <w:rFonts w:ascii="Arial"/>
                <w:b/>
                <w:color w:val="FFFFFF"/>
                <w:sz w:val="21"/>
              </w:rPr>
              <w:t>Skills</w:t>
            </w:r>
            <w:r>
              <w:rPr>
                <w:rFonts w:ascii="Arial"/>
                <w:b/>
                <w:color w:val="FFFFFF"/>
                <w:spacing w:val="-7"/>
                <w:sz w:val="21"/>
              </w:rPr>
              <w:t> </w:t>
            </w:r>
            <w:r>
              <w:rPr>
                <w:rFonts w:ascii="Arial"/>
                <w:b/>
                <w:color w:val="FFFFFF"/>
                <w:sz w:val="21"/>
              </w:rPr>
              <w:t>and</w:t>
            </w:r>
            <w:r>
              <w:rPr>
                <w:rFonts w:ascii="Arial"/>
                <w:b/>
                <w:color w:val="FFFFFF"/>
                <w:spacing w:val="-6"/>
                <w:sz w:val="21"/>
              </w:rPr>
              <w:t> </w:t>
            </w:r>
            <w:r>
              <w:rPr>
                <w:rFonts w:ascii="Arial"/>
                <w:b/>
                <w:color w:val="FFFFFF"/>
                <w:spacing w:val="-2"/>
                <w:sz w:val="21"/>
              </w:rPr>
              <w:t>Experience</w:t>
            </w:r>
          </w:p>
        </w:tc>
      </w:tr>
      <w:tr>
        <w:trPr>
          <w:trHeight w:val="433" w:hRule="atLeast"/>
        </w:trPr>
        <w:tc>
          <w:tcPr>
            <w:tcW w:w="6464" w:type="dxa"/>
          </w:tcPr>
          <w:p>
            <w:pPr>
              <w:pStyle w:val="TableParagraph"/>
              <w:spacing w:line="240" w:lineRule="auto" w:before="2"/>
              <w:jc w:val="left"/>
              <w:rPr>
                <w:sz w:val="22"/>
              </w:rPr>
            </w:pPr>
            <w:r>
              <w:rPr>
                <w:sz w:val="22"/>
              </w:rPr>
              <w:t>5</w:t>
            </w:r>
            <w:r>
              <w:rPr>
                <w:spacing w:val="-10"/>
                <w:sz w:val="22"/>
              </w:rPr>
              <w:t> </w:t>
            </w:r>
            <w:r>
              <w:rPr>
                <w:sz w:val="22"/>
              </w:rPr>
              <w:t>years</w:t>
            </w:r>
            <w:r>
              <w:rPr>
                <w:spacing w:val="-9"/>
                <w:sz w:val="22"/>
              </w:rPr>
              <w:t> </w:t>
            </w:r>
            <w:r>
              <w:rPr>
                <w:sz w:val="22"/>
              </w:rPr>
              <w:t>post-registration</w:t>
            </w:r>
            <w:r>
              <w:rPr>
                <w:spacing w:val="-13"/>
                <w:sz w:val="22"/>
              </w:rPr>
              <w:t> </w:t>
            </w:r>
            <w:r>
              <w:rPr>
                <w:spacing w:val="-2"/>
                <w:sz w:val="22"/>
              </w:rPr>
              <w:t>experience</w:t>
            </w:r>
          </w:p>
        </w:tc>
        <w:tc>
          <w:tcPr>
            <w:tcW w:w="1316" w:type="dxa"/>
          </w:tcPr>
          <w:p>
            <w:pPr>
              <w:pStyle w:val="TableParagraph"/>
              <w:spacing w:line="240" w:lineRule="auto" w:before="2"/>
              <w:ind w:left="16" w:right="3"/>
              <w:rPr>
                <w:sz w:val="22"/>
              </w:rPr>
            </w:pPr>
            <w:r>
              <w:rPr>
                <w:color w:val="1F2A44"/>
                <w:spacing w:val="-10"/>
                <w:sz w:val="22"/>
              </w:rPr>
              <w:t>E</w:t>
            </w:r>
          </w:p>
        </w:tc>
        <w:tc>
          <w:tcPr>
            <w:tcW w:w="1287" w:type="dxa"/>
          </w:tcPr>
          <w:p>
            <w:pPr>
              <w:pStyle w:val="TableParagraph"/>
              <w:spacing w:line="240" w:lineRule="auto" w:before="2"/>
              <w:ind w:left="22" w:right="3"/>
              <w:rPr>
                <w:sz w:val="22"/>
              </w:rPr>
            </w:pPr>
            <w:r>
              <w:rPr>
                <w:color w:val="1F2A44"/>
                <w:spacing w:val="-5"/>
                <w:sz w:val="22"/>
              </w:rPr>
              <w:t>A/I</w:t>
            </w:r>
          </w:p>
        </w:tc>
      </w:tr>
      <w:tr>
        <w:trPr>
          <w:trHeight w:val="434" w:hRule="atLeast"/>
        </w:trPr>
        <w:tc>
          <w:tcPr>
            <w:tcW w:w="6464" w:type="dxa"/>
          </w:tcPr>
          <w:p>
            <w:pPr>
              <w:pStyle w:val="TableParagraph"/>
              <w:spacing w:line="248" w:lineRule="exact"/>
              <w:jc w:val="left"/>
              <w:rPr>
                <w:sz w:val="22"/>
              </w:rPr>
            </w:pPr>
            <w:r>
              <w:rPr>
                <w:sz w:val="22"/>
              </w:rPr>
              <w:t>2</w:t>
            </w:r>
            <w:r>
              <w:rPr>
                <w:spacing w:val="-6"/>
                <w:sz w:val="22"/>
              </w:rPr>
              <w:t> </w:t>
            </w:r>
            <w:r>
              <w:rPr>
                <w:sz w:val="22"/>
              </w:rPr>
              <w:t>years</w:t>
            </w:r>
            <w:r>
              <w:rPr>
                <w:spacing w:val="-6"/>
                <w:sz w:val="22"/>
              </w:rPr>
              <w:t> </w:t>
            </w:r>
            <w:r>
              <w:rPr>
                <w:sz w:val="22"/>
              </w:rPr>
              <w:t>working</w:t>
            </w:r>
            <w:r>
              <w:rPr>
                <w:spacing w:val="-6"/>
                <w:sz w:val="22"/>
              </w:rPr>
              <w:t> </w:t>
            </w:r>
            <w:r>
              <w:rPr>
                <w:sz w:val="22"/>
              </w:rPr>
              <w:t>in</w:t>
            </w:r>
            <w:r>
              <w:rPr>
                <w:spacing w:val="-3"/>
                <w:sz w:val="22"/>
              </w:rPr>
              <w:t> </w:t>
            </w:r>
            <w:r>
              <w:rPr>
                <w:sz w:val="22"/>
              </w:rPr>
              <w:t>Substance</w:t>
            </w:r>
            <w:r>
              <w:rPr>
                <w:spacing w:val="-6"/>
                <w:sz w:val="22"/>
              </w:rPr>
              <w:t> </w:t>
            </w:r>
            <w:r>
              <w:rPr>
                <w:sz w:val="22"/>
              </w:rPr>
              <w:t>Misuse</w:t>
            </w:r>
            <w:r>
              <w:rPr>
                <w:spacing w:val="-6"/>
                <w:sz w:val="22"/>
              </w:rPr>
              <w:t> </w:t>
            </w:r>
            <w:r>
              <w:rPr>
                <w:sz w:val="22"/>
              </w:rPr>
              <w:t>Services</w:t>
            </w:r>
            <w:r>
              <w:rPr>
                <w:spacing w:val="-5"/>
                <w:sz w:val="22"/>
              </w:rPr>
              <w:t> </w:t>
            </w:r>
            <w:r>
              <w:rPr>
                <w:sz w:val="22"/>
              </w:rPr>
              <w:t>at</w:t>
            </w:r>
            <w:r>
              <w:rPr>
                <w:spacing w:val="-6"/>
                <w:sz w:val="22"/>
              </w:rPr>
              <w:t> </w:t>
            </w:r>
            <w:r>
              <w:rPr>
                <w:sz w:val="22"/>
              </w:rPr>
              <w:t>a</w:t>
            </w:r>
            <w:r>
              <w:rPr>
                <w:spacing w:val="-4"/>
                <w:sz w:val="22"/>
              </w:rPr>
              <w:t> </w:t>
            </w:r>
            <w:r>
              <w:rPr>
                <w:sz w:val="22"/>
              </w:rPr>
              <w:t>Band</w:t>
            </w:r>
            <w:r>
              <w:rPr>
                <w:spacing w:val="-6"/>
                <w:sz w:val="22"/>
              </w:rPr>
              <w:t> </w:t>
            </w:r>
            <w:r>
              <w:rPr>
                <w:sz w:val="22"/>
              </w:rPr>
              <w:t>6</w:t>
            </w:r>
            <w:r>
              <w:rPr>
                <w:spacing w:val="-7"/>
                <w:sz w:val="22"/>
              </w:rPr>
              <w:t> </w:t>
            </w:r>
            <w:r>
              <w:rPr>
                <w:spacing w:val="-2"/>
                <w:sz w:val="22"/>
              </w:rPr>
              <w:t>level</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ight="3"/>
              <w:rPr>
                <w:sz w:val="22"/>
              </w:rPr>
            </w:pPr>
            <w:r>
              <w:rPr>
                <w:color w:val="1F2A44"/>
                <w:spacing w:val="-5"/>
                <w:sz w:val="22"/>
              </w:rPr>
              <w:t>A/I</w:t>
            </w:r>
          </w:p>
        </w:tc>
      </w:tr>
      <w:tr>
        <w:trPr>
          <w:trHeight w:val="414" w:hRule="atLeast"/>
        </w:trPr>
        <w:tc>
          <w:tcPr>
            <w:tcW w:w="6464" w:type="dxa"/>
          </w:tcPr>
          <w:p>
            <w:pPr>
              <w:pStyle w:val="TableParagraph"/>
              <w:jc w:val="left"/>
              <w:rPr>
                <w:sz w:val="22"/>
              </w:rPr>
            </w:pPr>
            <w:r>
              <w:rPr>
                <w:sz w:val="22"/>
              </w:rPr>
              <w:t>Experience</w:t>
            </w:r>
            <w:r>
              <w:rPr>
                <w:spacing w:val="-12"/>
                <w:sz w:val="22"/>
              </w:rPr>
              <w:t> </w:t>
            </w:r>
            <w:r>
              <w:rPr>
                <w:sz w:val="22"/>
              </w:rPr>
              <w:t>of</w:t>
            </w:r>
            <w:r>
              <w:rPr>
                <w:spacing w:val="-13"/>
                <w:sz w:val="22"/>
              </w:rPr>
              <w:t> </w:t>
            </w:r>
            <w:r>
              <w:rPr>
                <w:sz w:val="22"/>
              </w:rPr>
              <w:t>managing</w:t>
            </w:r>
            <w:r>
              <w:rPr>
                <w:spacing w:val="-15"/>
                <w:sz w:val="22"/>
              </w:rPr>
              <w:t> </w:t>
            </w:r>
            <w:r>
              <w:rPr>
                <w:sz w:val="22"/>
              </w:rPr>
              <w:t>multidisciplinary</w:t>
            </w:r>
            <w:r>
              <w:rPr>
                <w:spacing w:val="-12"/>
                <w:sz w:val="22"/>
              </w:rPr>
              <w:t> </w:t>
            </w:r>
            <w:r>
              <w:rPr>
                <w:spacing w:val="-4"/>
                <w:sz w:val="22"/>
              </w:rPr>
              <w:t>staff</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755" w:hRule="atLeast"/>
        </w:trPr>
        <w:tc>
          <w:tcPr>
            <w:tcW w:w="6464" w:type="dxa"/>
          </w:tcPr>
          <w:p>
            <w:pPr>
              <w:pStyle w:val="TableParagraph"/>
              <w:spacing w:line="240" w:lineRule="auto"/>
              <w:jc w:val="left"/>
              <w:rPr>
                <w:sz w:val="22"/>
              </w:rPr>
            </w:pPr>
            <w:r>
              <w:rPr>
                <w:sz w:val="22"/>
              </w:rPr>
              <w:t>Evidence</w:t>
            </w:r>
            <w:r>
              <w:rPr>
                <w:spacing w:val="-5"/>
                <w:sz w:val="22"/>
              </w:rPr>
              <w:t> </w:t>
            </w:r>
            <w:r>
              <w:rPr>
                <w:sz w:val="22"/>
              </w:rPr>
              <w:t>of</w:t>
            </w:r>
            <w:r>
              <w:rPr>
                <w:spacing w:val="-4"/>
                <w:sz w:val="22"/>
              </w:rPr>
              <w:t> </w:t>
            </w:r>
            <w:r>
              <w:rPr>
                <w:sz w:val="22"/>
              </w:rPr>
              <w:t>personal</w:t>
            </w:r>
            <w:r>
              <w:rPr>
                <w:spacing w:val="-6"/>
                <w:sz w:val="22"/>
              </w:rPr>
              <w:t> </w:t>
            </w:r>
            <w:r>
              <w:rPr>
                <w:sz w:val="22"/>
              </w:rPr>
              <w:t>development</w:t>
            </w:r>
            <w:r>
              <w:rPr>
                <w:spacing w:val="-6"/>
                <w:sz w:val="22"/>
              </w:rPr>
              <w:t> </w:t>
            </w:r>
            <w:r>
              <w:rPr>
                <w:sz w:val="22"/>
              </w:rPr>
              <w:t>since</w:t>
            </w:r>
            <w:r>
              <w:rPr>
                <w:spacing w:val="-5"/>
                <w:sz w:val="22"/>
              </w:rPr>
              <w:t> </w:t>
            </w:r>
            <w:r>
              <w:rPr>
                <w:sz w:val="22"/>
              </w:rPr>
              <w:t>entering</w:t>
            </w:r>
            <w:r>
              <w:rPr>
                <w:spacing w:val="-7"/>
                <w:sz w:val="22"/>
              </w:rPr>
              <w:t> </w:t>
            </w:r>
            <w:r>
              <w:rPr>
                <w:sz w:val="22"/>
              </w:rPr>
              <w:t>the</w:t>
            </w:r>
            <w:r>
              <w:rPr>
                <w:spacing w:val="-7"/>
                <w:sz w:val="22"/>
              </w:rPr>
              <w:t> </w:t>
            </w:r>
            <w:r>
              <w:rPr>
                <w:sz w:val="22"/>
              </w:rPr>
              <w:t>NMC </w:t>
            </w:r>
            <w:r>
              <w:rPr>
                <w:spacing w:val="-2"/>
                <w:sz w:val="22"/>
              </w:rPr>
              <w:t>register</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505" w:hRule="atLeast"/>
        </w:trPr>
        <w:tc>
          <w:tcPr>
            <w:tcW w:w="6464" w:type="dxa"/>
          </w:tcPr>
          <w:p>
            <w:pPr>
              <w:pStyle w:val="TableParagraph"/>
              <w:jc w:val="left"/>
              <w:rPr>
                <w:sz w:val="22"/>
              </w:rPr>
            </w:pPr>
            <w:r>
              <w:rPr>
                <w:sz w:val="22"/>
              </w:rPr>
              <w:t>Knowledge</w:t>
            </w:r>
            <w:r>
              <w:rPr>
                <w:spacing w:val="-8"/>
                <w:sz w:val="22"/>
              </w:rPr>
              <w:t> </w:t>
            </w:r>
            <w:r>
              <w:rPr>
                <w:sz w:val="22"/>
              </w:rPr>
              <w:t>of</w:t>
            </w:r>
            <w:r>
              <w:rPr>
                <w:spacing w:val="-8"/>
                <w:sz w:val="22"/>
              </w:rPr>
              <w:t> </w:t>
            </w:r>
            <w:r>
              <w:rPr>
                <w:sz w:val="22"/>
              </w:rPr>
              <w:t>the</w:t>
            </w:r>
            <w:r>
              <w:rPr>
                <w:spacing w:val="-8"/>
                <w:sz w:val="22"/>
              </w:rPr>
              <w:t> </w:t>
            </w:r>
            <w:r>
              <w:rPr>
                <w:sz w:val="22"/>
              </w:rPr>
              <w:t>safe</w:t>
            </w:r>
            <w:r>
              <w:rPr>
                <w:spacing w:val="-6"/>
                <w:sz w:val="22"/>
              </w:rPr>
              <w:t> </w:t>
            </w:r>
            <w:r>
              <w:rPr>
                <w:sz w:val="22"/>
              </w:rPr>
              <w:t>storage</w:t>
            </w:r>
            <w:r>
              <w:rPr>
                <w:spacing w:val="-7"/>
                <w:sz w:val="22"/>
              </w:rPr>
              <w:t> </w:t>
            </w:r>
            <w:r>
              <w:rPr>
                <w:sz w:val="22"/>
              </w:rPr>
              <w:t>and</w:t>
            </w:r>
            <w:r>
              <w:rPr>
                <w:spacing w:val="-10"/>
                <w:sz w:val="22"/>
              </w:rPr>
              <w:t> </w:t>
            </w:r>
            <w:r>
              <w:rPr>
                <w:sz w:val="22"/>
              </w:rPr>
              <w:t>administration</w:t>
            </w:r>
            <w:r>
              <w:rPr>
                <w:spacing w:val="-6"/>
                <w:sz w:val="22"/>
              </w:rPr>
              <w:t> </w:t>
            </w:r>
            <w:r>
              <w:rPr>
                <w:sz w:val="22"/>
              </w:rPr>
              <w:t>of</w:t>
            </w:r>
            <w:r>
              <w:rPr>
                <w:spacing w:val="-6"/>
                <w:sz w:val="22"/>
              </w:rPr>
              <w:t> </w:t>
            </w:r>
            <w:r>
              <w:rPr>
                <w:spacing w:val="-2"/>
                <w:sz w:val="22"/>
              </w:rPr>
              <w:t>medication</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spacing w:val="-5"/>
                <w:sz w:val="22"/>
              </w:rPr>
              <w:t>A/I</w:t>
            </w:r>
          </w:p>
        </w:tc>
      </w:tr>
      <w:tr>
        <w:trPr>
          <w:trHeight w:val="508" w:hRule="atLeast"/>
        </w:trPr>
        <w:tc>
          <w:tcPr>
            <w:tcW w:w="6464" w:type="dxa"/>
          </w:tcPr>
          <w:p>
            <w:pPr>
              <w:pStyle w:val="TableParagraph"/>
              <w:spacing w:line="254" w:lineRule="exact"/>
              <w:jc w:val="left"/>
              <w:rPr>
                <w:sz w:val="22"/>
              </w:rPr>
            </w:pPr>
            <w:r>
              <w:rPr>
                <w:sz w:val="22"/>
              </w:rPr>
              <w:t>Ability</w:t>
            </w:r>
            <w:r>
              <w:rPr>
                <w:spacing w:val="-8"/>
                <w:sz w:val="22"/>
              </w:rPr>
              <w:t> </w:t>
            </w:r>
            <w:r>
              <w:rPr>
                <w:sz w:val="22"/>
              </w:rPr>
              <w:t>to</w:t>
            </w:r>
            <w:r>
              <w:rPr>
                <w:spacing w:val="-5"/>
                <w:sz w:val="22"/>
              </w:rPr>
              <w:t> </w:t>
            </w:r>
            <w:r>
              <w:rPr>
                <w:sz w:val="22"/>
              </w:rPr>
              <w:t>assess,</w:t>
            </w:r>
            <w:r>
              <w:rPr>
                <w:spacing w:val="-7"/>
                <w:sz w:val="22"/>
              </w:rPr>
              <w:t> </w:t>
            </w:r>
            <w:r>
              <w:rPr>
                <w:sz w:val="22"/>
              </w:rPr>
              <w:t>plan,</w:t>
            </w:r>
            <w:r>
              <w:rPr>
                <w:spacing w:val="-5"/>
                <w:sz w:val="22"/>
              </w:rPr>
              <w:t> </w:t>
            </w:r>
            <w:r>
              <w:rPr>
                <w:sz w:val="22"/>
              </w:rPr>
              <w:t>implement</w:t>
            </w:r>
            <w:r>
              <w:rPr>
                <w:spacing w:val="-7"/>
                <w:sz w:val="22"/>
              </w:rPr>
              <w:t> </w:t>
            </w:r>
            <w:r>
              <w:rPr>
                <w:sz w:val="22"/>
              </w:rPr>
              <w:t>and</w:t>
            </w:r>
            <w:r>
              <w:rPr>
                <w:spacing w:val="-8"/>
                <w:sz w:val="22"/>
              </w:rPr>
              <w:t> </w:t>
            </w:r>
            <w:r>
              <w:rPr>
                <w:sz w:val="22"/>
              </w:rPr>
              <w:t>evaluate</w:t>
            </w:r>
            <w:r>
              <w:rPr>
                <w:spacing w:val="-8"/>
                <w:sz w:val="22"/>
              </w:rPr>
              <w:t> </w:t>
            </w:r>
            <w:r>
              <w:rPr>
                <w:sz w:val="22"/>
              </w:rPr>
              <w:t>patient</w:t>
            </w:r>
            <w:r>
              <w:rPr>
                <w:spacing w:val="-3"/>
                <w:sz w:val="22"/>
              </w:rPr>
              <w:t> </w:t>
            </w:r>
            <w:r>
              <w:rPr>
                <w:sz w:val="22"/>
              </w:rPr>
              <w:t>care</w:t>
            </w:r>
            <w:r>
              <w:rPr>
                <w:spacing w:val="-4"/>
                <w:sz w:val="22"/>
              </w:rPr>
              <w:t> </w:t>
            </w:r>
            <w:r>
              <w:rPr>
                <w:sz w:val="22"/>
              </w:rPr>
              <w:t>and act accordingly if concerns present themselves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504" w:hRule="atLeast"/>
        </w:trPr>
        <w:tc>
          <w:tcPr>
            <w:tcW w:w="6464" w:type="dxa"/>
          </w:tcPr>
          <w:p>
            <w:pPr>
              <w:pStyle w:val="TableParagraph"/>
              <w:spacing w:line="240" w:lineRule="exact" w:before="4"/>
              <w:jc w:val="left"/>
              <w:rPr>
                <w:sz w:val="22"/>
              </w:rPr>
            </w:pPr>
            <w:r>
              <w:rPr>
                <w:sz w:val="22"/>
              </w:rPr>
              <w:t>Ability</w:t>
            </w:r>
            <w:r>
              <w:rPr>
                <w:spacing w:val="-6"/>
                <w:sz w:val="22"/>
              </w:rPr>
              <w:t> </w:t>
            </w:r>
            <w:r>
              <w:rPr>
                <w:sz w:val="22"/>
              </w:rPr>
              <w:t>and</w:t>
            </w:r>
            <w:r>
              <w:rPr>
                <w:spacing w:val="-7"/>
                <w:sz w:val="22"/>
              </w:rPr>
              <w:t> </w:t>
            </w:r>
            <w:r>
              <w:rPr>
                <w:sz w:val="22"/>
              </w:rPr>
              <w:t>knowledge</w:t>
            </w:r>
            <w:r>
              <w:rPr>
                <w:spacing w:val="-7"/>
                <w:sz w:val="22"/>
              </w:rPr>
              <w:t> </w:t>
            </w:r>
            <w:r>
              <w:rPr>
                <w:sz w:val="22"/>
              </w:rPr>
              <w:t>to</w:t>
            </w:r>
            <w:r>
              <w:rPr>
                <w:spacing w:val="-12"/>
                <w:sz w:val="22"/>
              </w:rPr>
              <w:t> </w:t>
            </w:r>
            <w:r>
              <w:rPr>
                <w:sz w:val="22"/>
              </w:rPr>
              <w:t>carry</w:t>
            </w:r>
            <w:r>
              <w:rPr>
                <w:spacing w:val="-9"/>
                <w:sz w:val="22"/>
              </w:rPr>
              <w:t> </w:t>
            </w:r>
            <w:r>
              <w:rPr>
                <w:sz w:val="22"/>
              </w:rPr>
              <w:t>out</w:t>
            </w:r>
            <w:r>
              <w:rPr>
                <w:spacing w:val="-6"/>
                <w:sz w:val="22"/>
              </w:rPr>
              <w:t> </w:t>
            </w:r>
            <w:r>
              <w:rPr>
                <w:sz w:val="22"/>
              </w:rPr>
              <w:t>assessments,</w:t>
            </w:r>
            <w:r>
              <w:rPr>
                <w:spacing w:val="-5"/>
                <w:sz w:val="22"/>
              </w:rPr>
              <w:t> </w:t>
            </w:r>
            <w:r>
              <w:rPr>
                <w:sz w:val="22"/>
              </w:rPr>
              <w:t>including</w:t>
            </w:r>
            <w:r>
              <w:rPr>
                <w:spacing w:val="-5"/>
                <w:sz w:val="22"/>
              </w:rPr>
              <w:t> </w:t>
            </w:r>
            <w:r>
              <w:rPr>
                <w:sz w:val="22"/>
              </w:rPr>
              <w:t>risk assessment and management</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505" w:hRule="atLeast"/>
        </w:trPr>
        <w:tc>
          <w:tcPr>
            <w:tcW w:w="6464" w:type="dxa"/>
          </w:tcPr>
          <w:p>
            <w:pPr>
              <w:pStyle w:val="TableParagraph"/>
              <w:jc w:val="left"/>
              <w:rPr>
                <w:sz w:val="22"/>
              </w:rPr>
            </w:pPr>
            <w:r>
              <w:rPr>
                <w:sz w:val="22"/>
              </w:rPr>
              <w:t>Strong</w:t>
            </w:r>
            <w:r>
              <w:rPr>
                <w:spacing w:val="-8"/>
                <w:sz w:val="22"/>
              </w:rPr>
              <w:t> </w:t>
            </w:r>
            <w:r>
              <w:rPr>
                <w:sz w:val="22"/>
              </w:rPr>
              <w:t>IT</w:t>
            </w:r>
            <w:r>
              <w:rPr>
                <w:spacing w:val="-3"/>
                <w:sz w:val="22"/>
              </w:rPr>
              <w:t> </w:t>
            </w:r>
            <w:r>
              <w:rPr>
                <w:spacing w:val="-2"/>
                <w:sz w:val="22"/>
              </w:rPr>
              <w:t>Skills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506" w:hRule="atLeast"/>
        </w:trPr>
        <w:tc>
          <w:tcPr>
            <w:tcW w:w="6464" w:type="dxa"/>
          </w:tcPr>
          <w:p>
            <w:pPr>
              <w:pStyle w:val="TableParagraph"/>
              <w:jc w:val="left"/>
              <w:rPr>
                <w:sz w:val="22"/>
              </w:rPr>
            </w:pPr>
            <w:r>
              <w:rPr>
                <w:sz w:val="22"/>
              </w:rPr>
              <w:t>Good</w:t>
            </w:r>
            <w:r>
              <w:rPr>
                <w:spacing w:val="-8"/>
                <w:sz w:val="22"/>
              </w:rPr>
              <w:t> </w:t>
            </w:r>
            <w:r>
              <w:rPr>
                <w:sz w:val="22"/>
              </w:rPr>
              <w:t>written</w:t>
            </w:r>
            <w:r>
              <w:rPr>
                <w:spacing w:val="-9"/>
                <w:sz w:val="22"/>
              </w:rPr>
              <w:t> </w:t>
            </w:r>
            <w:r>
              <w:rPr>
                <w:sz w:val="22"/>
              </w:rPr>
              <w:t>and</w:t>
            </w:r>
            <w:r>
              <w:rPr>
                <w:spacing w:val="-8"/>
                <w:sz w:val="22"/>
              </w:rPr>
              <w:t> </w:t>
            </w:r>
            <w:r>
              <w:rPr>
                <w:sz w:val="22"/>
              </w:rPr>
              <w:t>verbal</w:t>
            </w:r>
            <w:r>
              <w:rPr>
                <w:spacing w:val="-12"/>
                <w:sz w:val="22"/>
              </w:rPr>
              <w:t> </w:t>
            </w:r>
            <w:r>
              <w:rPr>
                <w:sz w:val="22"/>
              </w:rPr>
              <w:t>communication</w:t>
            </w:r>
            <w:r>
              <w:rPr>
                <w:spacing w:val="-7"/>
                <w:sz w:val="22"/>
              </w:rPr>
              <w:t> </w:t>
            </w:r>
            <w:r>
              <w:rPr>
                <w:spacing w:val="-2"/>
                <w:sz w:val="22"/>
              </w:rPr>
              <w:t>skills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770" w:hRule="atLeast"/>
        </w:trPr>
        <w:tc>
          <w:tcPr>
            <w:tcW w:w="6464" w:type="dxa"/>
          </w:tcPr>
          <w:p>
            <w:pPr>
              <w:pStyle w:val="TableParagraph"/>
              <w:spacing w:line="240" w:lineRule="auto"/>
              <w:jc w:val="left"/>
              <w:rPr>
                <w:sz w:val="22"/>
              </w:rPr>
            </w:pPr>
            <w:r>
              <w:rPr>
                <w:sz w:val="22"/>
              </w:rPr>
              <w:t>Ability</w:t>
            </w:r>
            <w:r>
              <w:rPr>
                <w:spacing w:val="-4"/>
                <w:sz w:val="22"/>
              </w:rPr>
              <w:t> </w:t>
            </w:r>
            <w:r>
              <w:rPr>
                <w:sz w:val="22"/>
              </w:rPr>
              <w:t>to</w:t>
            </w:r>
            <w:r>
              <w:rPr>
                <w:spacing w:val="-6"/>
                <w:sz w:val="22"/>
              </w:rPr>
              <w:t> </w:t>
            </w:r>
            <w:r>
              <w:rPr>
                <w:sz w:val="22"/>
              </w:rPr>
              <w:t>maintain</w:t>
            </w:r>
            <w:r>
              <w:rPr>
                <w:spacing w:val="-5"/>
                <w:sz w:val="22"/>
              </w:rPr>
              <w:t> </w:t>
            </w:r>
            <w:r>
              <w:rPr>
                <w:sz w:val="22"/>
              </w:rPr>
              <w:t>accurate</w:t>
            </w:r>
            <w:r>
              <w:rPr>
                <w:spacing w:val="-5"/>
                <w:sz w:val="22"/>
              </w:rPr>
              <w:t> </w:t>
            </w:r>
            <w:r>
              <w:rPr>
                <w:sz w:val="22"/>
              </w:rPr>
              <w:t>patient</w:t>
            </w:r>
            <w:r>
              <w:rPr>
                <w:spacing w:val="-6"/>
                <w:sz w:val="22"/>
              </w:rPr>
              <w:t> </w:t>
            </w:r>
            <w:r>
              <w:rPr>
                <w:sz w:val="22"/>
              </w:rPr>
              <w:t>records</w:t>
            </w:r>
            <w:r>
              <w:rPr>
                <w:spacing w:val="-5"/>
                <w:sz w:val="22"/>
              </w:rPr>
              <w:t> </w:t>
            </w:r>
            <w:r>
              <w:rPr>
                <w:sz w:val="22"/>
              </w:rPr>
              <w:t>within</w:t>
            </w:r>
            <w:r>
              <w:rPr>
                <w:spacing w:val="-6"/>
                <w:sz w:val="22"/>
              </w:rPr>
              <w:t> </w:t>
            </w:r>
            <w:r>
              <w:rPr>
                <w:sz w:val="22"/>
              </w:rPr>
              <w:t>the</w:t>
            </w:r>
            <w:r>
              <w:rPr>
                <w:spacing w:val="-5"/>
                <w:sz w:val="22"/>
              </w:rPr>
              <w:t> </w:t>
            </w:r>
            <w:r>
              <w:rPr>
                <w:sz w:val="22"/>
              </w:rPr>
              <w:t>standards required locally, the Forward Trust and NMC</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503" w:hRule="atLeast"/>
        </w:trPr>
        <w:tc>
          <w:tcPr>
            <w:tcW w:w="6464" w:type="dxa"/>
          </w:tcPr>
          <w:p>
            <w:pPr>
              <w:pStyle w:val="TableParagraph"/>
              <w:jc w:val="left"/>
              <w:rPr>
                <w:sz w:val="22"/>
              </w:rPr>
            </w:pPr>
            <w:r>
              <w:rPr>
                <w:sz w:val="22"/>
              </w:rPr>
              <w:t>Demonstrate</w:t>
            </w:r>
            <w:r>
              <w:rPr>
                <w:spacing w:val="-10"/>
                <w:sz w:val="22"/>
              </w:rPr>
              <w:t> </w:t>
            </w:r>
            <w:r>
              <w:rPr>
                <w:sz w:val="22"/>
              </w:rPr>
              <w:t>the</w:t>
            </w:r>
            <w:r>
              <w:rPr>
                <w:spacing w:val="-6"/>
                <w:sz w:val="22"/>
              </w:rPr>
              <w:t> </w:t>
            </w:r>
            <w:r>
              <w:rPr>
                <w:sz w:val="22"/>
              </w:rPr>
              <w:t>ability</w:t>
            </w:r>
            <w:r>
              <w:rPr>
                <w:spacing w:val="-7"/>
                <w:sz w:val="22"/>
              </w:rPr>
              <w:t> </w:t>
            </w:r>
            <w:r>
              <w:rPr>
                <w:sz w:val="22"/>
              </w:rPr>
              <w:t>to</w:t>
            </w:r>
            <w:r>
              <w:rPr>
                <w:spacing w:val="-4"/>
                <w:sz w:val="22"/>
              </w:rPr>
              <w:t> </w:t>
            </w:r>
            <w:r>
              <w:rPr>
                <w:sz w:val="22"/>
              </w:rPr>
              <w:t>work</w:t>
            </w:r>
            <w:r>
              <w:rPr>
                <w:spacing w:val="-5"/>
                <w:sz w:val="22"/>
              </w:rPr>
              <w:t> </w:t>
            </w:r>
            <w:r>
              <w:rPr>
                <w:sz w:val="22"/>
              </w:rPr>
              <w:t>under</w:t>
            </w:r>
            <w:r>
              <w:rPr>
                <w:spacing w:val="-6"/>
                <w:sz w:val="22"/>
              </w:rPr>
              <w:t> </w:t>
            </w:r>
            <w:r>
              <w:rPr>
                <w:spacing w:val="-2"/>
                <w:sz w:val="22"/>
              </w:rPr>
              <w:t>pressure</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508" w:hRule="atLeast"/>
        </w:trPr>
        <w:tc>
          <w:tcPr>
            <w:tcW w:w="6464" w:type="dxa"/>
          </w:tcPr>
          <w:p>
            <w:pPr>
              <w:pStyle w:val="TableParagraph"/>
              <w:spacing w:line="254" w:lineRule="exact"/>
              <w:ind w:right="167"/>
              <w:jc w:val="left"/>
              <w:rPr>
                <w:sz w:val="22"/>
              </w:rPr>
            </w:pPr>
            <w:r>
              <w:rPr>
                <w:sz w:val="22"/>
              </w:rPr>
              <w:t>Understand</w:t>
            </w:r>
            <w:r>
              <w:rPr>
                <w:spacing w:val="-7"/>
                <w:sz w:val="22"/>
              </w:rPr>
              <w:t> </w:t>
            </w:r>
            <w:r>
              <w:rPr>
                <w:sz w:val="22"/>
              </w:rPr>
              <w:t>the</w:t>
            </w:r>
            <w:r>
              <w:rPr>
                <w:spacing w:val="-7"/>
                <w:sz w:val="22"/>
              </w:rPr>
              <w:t> </w:t>
            </w:r>
            <w:r>
              <w:rPr>
                <w:sz w:val="22"/>
              </w:rPr>
              <w:t>different</w:t>
            </w:r>
            <w:r>
              <w:rPr>
                <w:spacing w:val="-7"/>
                <w:sz w:val="22"/>
              </w:rPr>
              <w:t> </w:t>
            </w:r>
            <w:r>
              <w:rPr>
                <w:sz w:val="22"/>
              </w:rPr>
              <w:t>roles</w:t>
            </w:r>
            <w:r>
              <w:rPr>
                <w:spacing w:val="-5"/>
                <w:sz w:val="22"/>
              </w:rPr>
              <w:t> </w:t>
            </w:r>
            <w:r>
              <w:rPr>
                <w:sz w:val="22"/>
              </w:rPr>
              <w:t>within</w:t>
            </w:r>
            <w:r>
              <w:rPr>
                <w:spacing w:val="-5"/>
                <w:sz w:val="22"/>
              </w:rPr>
              <w:t> </w:t>
            </w:r>
            <w:r>
              <w:rPr>
                <w:sz w:val="22"/>
              </w:rPr>
              <w:t>a</w:t>
            </w:r>
            <w:r>
              <w:rPr>
                <w:spacing w:val="-7"/>
                <w:sz w:val="22"/>
              </w:rPr>
              <w:t> </w:t>
            </w:r>
            <w:r>
              <w:rPr>
                <w:sz w:val="22"/>
              </w:rPr>
              <w:t>multidisciplinary</w:t>
            </w:r>
            <w:r>
              <w:rPr>
                <w:spacing w:val="-4"/>
                <w:sz w:val="22"/>
              </w:rPr>
              <w:t> </w:t>
            </w:r>
            <w:r>
              <w:rPr>
                <w:sz w:val="22"/>
              </w:rPr>
              <w:t>team and be able to work effectively within this</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ight="3"/>
              <w:rPr>
                <w:sz w:val="22"/>
              </w:rPr>
            </w:pPr>
            <w:r>
              <w:rPr>
                <w:color w:val="1F2A44"/>
                <w:spacing w:val="-5"/>
                <w:sz w:val="22"/>
              </w:rPr>
              <w:t>A/I</w:t>
            </w:r>
          </w:p>
        </w:tc>
      </w:tr>
      <w:tr>
        <w:trPr>
          <w:trHeight w:val="503" w:hRule="atLeast"/>
        </w:trPr>
        <w:tc>
          <w:tcPr>
            <w:tcW w:w="6464" w:type="dxa"/>
          </w:tcPr>
          <w:p>
            <w:pPr>
              <w:pStyle w:val="TableParagraph"/>
              <w:spacing w:line="228" w:lineRule="auto" w:before="3"/>
              <w:jc w:val="left"/>
              <w:rPr>
                <w:sz w:val="22"/>
              </w:rPr>
            </w:pPr>
            <w:r>
              <w:rPr>
                <w:sz w:val="22"/>
              </w:rPr>
              <w:t>Leadership</w:t>
            </w:r>
            <w:r>
              <w:rPr>
                <w:spacing w:val="-9"/>
                <w:sz w:val="22"/>
              </w:rPr>
              <w:t> </w:t>
            </w:r>
            <w:r>
              <w:rPr>
                <w:sz w:val="22"/>
              </w:rPr>
              <w:t>skills</w:t>
            </w:r>
            <w:r>
              <w:rPr>
                <w:spacing w:val="-8"/>
                <w:sz w:val="22"/>
              </w:rPr>
              <w:t> </w:t>
            </w:r>
            <w:r>
              <w:rPr>
                <w:sz w:val="22"/>
              </w:rPr>
              <w:t>(motivating,</w:t>
            </w:r>
            <w:r>
              <w:rPr>
                <w:spacing w:val="-6"/>
                <w:sz w:val="22"/>
              </w:rPr>
              <w:t> </w:t>
            </w:r>
            <w:r>
              <w:rPr>
                <w:sz w:val="22"/>
              </w:rPr>
              <w:t>use</w:t>
            </w:r>
            <w:r>
              <w:rPr>
                <w:spacing w:val="-12"/>
                <w:sz w:val="22"/>
              </w:rPr>
              <w:t> </w:t>
            </w:r>
            <w:r>
              <w:rPr>
                <w:sz w:val="22"/>
              </w:rPr>
              <w:t>of</w:t>
            </w:r>
            <w:r>
              <w:rPr>
                <w:spacing w:val="-5"/>
                <w:sz w:val="22"/>
              </w:rPr>
              <w:t> </w:t>
            </w:r>
            <w:r>
              <w:rPr>
                <w:sz w:val="22"/>
              </w:rPr>
              <w:t>initiative,</w:t>
            </w:r>
            <w:r>
              <w:rPr>
                <w:spacing w:val="-9"/>
                <w:sz w:val="22"/>
              </w:rPr>
              <w:t> </w:t>
            </w:r>
            <w:r>
              <w:rPr>
                <w:sz w:val="22"/>
              </w:rPr>
              <w:t>change </w:t>
            </w:r>
            <w:r>
              <w:rPr>
                <w:spacing w:val="-2"/>
                <w:sz w:val="22"/>
              </w:rPr>
              <w:t>management)</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458" w:hRule="atLeast"/>
        </w:trPr>
        <w:tc>
          <w:tcPr>
            <w:tcW w:w="6464" w:type="dxa"/>
          </w:tcPr>
          <w:p>
            <w:pPr>
              <w:pStyle w:val="TableParagraph"/>
              <w:jc w:val="left"/>
              <w:rPr>
                <w:sz w:val="22"/>
              </w:rPr>
            </w:pPr>
            <w:r>
              <w:rPr>
                <w:sz w:val="22"/>
              </w:rPr>
              <w:t>Experience</w:t>
            </w:r>
            <w:r>
              <w:rPr>
                <w:spacing w:val="-8"/>
                <w:sz w:val="22"/>
              </w:rPr>
              <w:t> </w:t>
            </w:r>
            <w:r>
              <w:rPr>
                <w:sz w:val="22"/>
              </w:rPr>
              <w:t>working</w:t>
            </w:r>
            <w:r>
              <w:rPr>
                <w:spacing w:val="-7"/>
                <w:sz w:val="22"/>
              </w:rPr>
              <w:t> </w:t>
            </w:r>
            <w:r>
              <w:rPr>
                <w:sz w:val="22"/>
              </w:rPr>
              <w:t>within</w:t>
            </w:r>
            <w:r>
              <w:rPr>
                <w:spacing w:val="-8"/>
                <w:sz w:val="22"/>
              </w:rPr>
              <w:t> </w:t>
            </w:r>
            <w:r>
              <w:rPr>
                <w:sz w:val="22"/>
              </w:rPr>
              <w:t>a</w:t>
            </w:r>
            <w:r>
              <w:rPr>
                <w:spacing w:val="-8"/>
                <w:sz w:val="22"/>
              </w:rPr>
              <w:t> </w:t>
            </w:r>
            <w:r>
              <w:rPr>
                <w:sz w:val="22"/>
              </w:rPr>
              <w:t>recovery</w:t>
            </w:r>
            <w:r>
              <w:rPr>
                <w:spacing w:val="-8"/>
                <w:sz w:val="22"/>
              </w:rPr>
              <w:t> </w:t>
            </w:r>
            <w:r>
              <w:rPr>
                <w:spacing w:val="-2"/>
                <w:sz w:val="22"/>
              </w:rPr>
              <w:t>model</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jc w:val="left"/>
              <w:rPr>
                <w:sz w:val="22"/>
              </w:rPr>
            </w:pPr>
            <w:r>
              <w:rPr>
                <w:sz w:val="22"/>
              </w:rPr>
              <w:t>Ability</w:t>
            </w:r>
            <w:r>
              <w:rPr>
                <w:spacing w:val="-8"/>
                <w:sz w:val="22"/>
              </w:rPr>
              <w:t> </w:t>
            </w:r>
            <w:r>
              <w:rPr>
                <w:sz w:val="22"/>
              </w:rPr>
              <w:t>to</w:t>
            </w:r>
            <w:r>
              <w:rPr>
                <w:spacing w:val="-4"/>
                <w:sz w:val="22"/>
              </w:rPr>
              <w:t> </w:t>
            </w:r>
            <w:r>
              <w:rPr>
                <w:sz w:val="22"/>
              </w:rPr>
              <w:t>lead</w:t>
            </w:r>
            <w:r>
              <w:rPr>
                <w:spacing w:val="-6"/>
                <w:sz w:val="22"/>
              </w:rPr>
              <w:t> </w:t>
            </w:r>
            <w:r>
              <w:rPr>
                <w:sz w:val="22"/>
              </w:rPr>
              <w:t>and</w:t>
            </w:r>
            <w:r>
              <w:rPr>
                <w:spacing w:val="-8"/>
                <w:sz w:val="22"/>
              </w:rPr>
              <w:t> </w:t>
            </w:r>
            <w:r>
              <w:rPr>
                <w:sz w:val="22"/>
              </w:rPr>
              <w:t>develop</w:t>
            </w:r>
            <w:r>
              <w:rPr>
                <w:spacing w:val="-3"/>
                <w:sz w:val="22"/>
              </w:rPr>
              <w:t> </w:t>
            </w:r>
            <w:r>
              <w:rPr>
                <w:sz w:val="22"/>
              </w:rPr>
              <w:t>a</w:t>
            </w:r>
            <w:r>
              <w:rPr>
                <w:spacing w:val="-5"/>
                <w:sz w:val="22"/>
              </w:rPr>
              <w:t> </w:t>
            </w:r>
            <w:r>
              <w:rPr>
                <w:spacing w:val="-2"/>
                <w:sz w:val="22"/>
              </w:rPr>
              <w:t>service</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spacing w:line="240" w:lineRule="auto"/>
              <w:jc w:val="left"/>
              <w:rPr>
                <w:sz w:val="22"/>
              </w:rPr>
            </w:pPr>
            <w:r>
              <w:rPr>
                <w:sz w:val="22"/>
              </w:rPr>
              <w:t>Ability</w:t>
            </w:r>
            <w:r>
              <w:rPr>
                <w:spacing w:val="-11"/>
                <w:sz w:val="22"/>
              </w:rPr>
              <w:t> </w:t>
            </w:r>
            <w:r>
              <w:rPr>
                <w:sz w:val="22"/>
              </w:rPr>
              <w:t>to</w:t>
            </w:r>
            <w:r>
              <w:rPr>
                <w:spacing w:val="-9"/>
                <w:sz w:val="22"/>
              </w:rPr>
              <w:t> </w:t>
            </w:r>
            <w:r>
              <w:rPr>
                <w:sz w:val="22"/>
              </w:rPr>
              <w:t>lead</w:t>
            </w:r>
            <w:r>
              <w:rPr>
                <w:spacing w:val="-9"/>
                <w:sz w:val="22"/>
              </w:rPr>
              <w:t> </w:t>
            </w:r>
            <w:r>
              <w:rPr>
                <w:sz w:val="22"/>
              </w:rPr>
              <w:t>and</w:t>
            </w:r>
            <w:r>
              <w:rPr>
                <w:spacing w:val="-13"/>
                <w:sz w:val="22"/>
              </w:rPr>
              <w:t> </w:t>
            </w:r>
            <w:r>
              <w:rPr>
                <w:sz w:val="22"/>
              </w:rPr>
              <w:t>facilitate</w:t>
            </w:r>
            <w:r>
              <w:rPr>
                <w:spacing w:val="-8"/>
                <w:sz w:val="22"/>
              </w:rPr>
              <w:t> </w:t>
            </w:r>
            <w:r>
              <w:rPr>
                <w:sz w:val="22"/>
              </w:rPr>
              <w:t>decision-making</w:t>
            </w:r>
            <w:r>
              <w:rPr>
                <w:spacing w:val="-8"/>
                <w:sz w:val="22"/>
              </w:rPr>
              <w:t> </w:t>
            </w:r>
            <w:r>
              <w:rPr>
                <w:spacing w:val="-2"/>
                <w:sz w:val="22"/>
              </w:rPr>
              <w:t>processes</w:t>
            </w:r>
          </w:p>
        </w:tc>
        <w:tc>
          <w:tcPr>
            <w:tcW w:w="1316" w:type="dxa"/>
          </w:tcPr>
          <w:p>
            <w:pPr>
              <w:pStyle w:val="TableParagraph"/>
              <w:spacing w:line="240" w:lineRule="auto"/>
              <w:ind w:left="16" w:right="3"/>
              <w:rPr>
                <w:sz w:val="22"/>
              </w:rPr>
            </w:pPr>
            <w:r>
              <w:rPr>
                <w:color w:val="1F2A44"/>
                <w:spacing w:val="-10"/>
                <w:sz w:val="22"/>
              </w:rPr>
              <w:t>E</w:t>
            </w:r>
          </w:p>
        </w:tc>
        <w:tc>
          <w:tcPr>
            <w:tcW w:w="1287" w:type="dxa"/>
          </w:tcPr>
          <w:p>
            <w:pPr>
              <w:pStyle w:val="TableParagraph"/>
              <w:spacing w:line="240" w:lineRule="auto"/>
              <w:ind w:left="22" w:right="3"/>
              <w:rPr>
                <w:sz w:val="22"/>
              </w:rPr>
            </w:pPr>
            <w:r>
              <w:rPr>
                <w:color w:val="1F2A44"/>
                <w:spacing w:val="-5"/>
                <w:sz w:val="22"/>
              </w:rPr>
              <w:t>A/I</w:t>
            </w:r>
          </w:p>
        </w:tc>
      </w:tr>
      <w:tr>
        <w:trPr>
          <w:trHeight w:val="457" w:hRule="atLeast"/>
        </w:trPr>
        <w:tc>
          <w:tcPr>
            <w:tcW w:w="6464" w:type="dxa"/>
          </w:tcPr>
          <w:p>
            <w:pPr>
              <w:pStyle w:val="TableParagraph"/>
              <w:jc w:val="left"/>
              <w:rPr>
                <w:sz w:val="22"/>
              </w:rPr>
            </w:pPr>
            <w:r>
              <w:rPr>
                <w:spacing w:val="-2"/>
                <w:sz w:val="22"/>
              </w:rPr>
              <w:t>Organisational</w:t>
            </w:r>
            <w:r>
              <w:rPr>
                <w:spacing w:val="7"/>
                <w:sz w:val="22"/>
              </w:rPr>
              <w:t> </w:t>
            </w:r>
            <w:r>
              <w:rPr>
                <w:spacing w:val="-2"/>
                <w:sz w:val="22"/>
              </w:rPr>
              <w:t>skills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505" w:hRule="atLeast"/>
        </w:trPr>
        <w:tc>
          <w:tcPr>
            <w:tcW w:w="6464" w:type="dxa"/>
          </w:tcPr>
          <w:p>
            <w:pPr>
              <w:pStyle w:val="TableParagraph"/>
              <w:jc w:val="left"/>
              <w:rPr>
                <w:sz w:val="22"/>
              </w:rPr>
            </w:pPr>
            <w:r>
              <w:rPr>
                <w:sz w:val="22"/>
              </w:rPr>
              <w:t>Understanding</w:t>
            </w:r>
            <w:r>
              <w:rPr>
                <w:spacing w:val="-11"/>
                <w:sz w:val="22"/>
              </w:rPr>
              <w:t> </w:t>
            </w:r>
            <w:r>
              <w:rPr>
                <w:sz w:val="22"/>
              </w:rPr>
              <w:t>of</w:t>
            </w:r>
            <w:r>
              <w:rPr>
                <w:spacing w:val="-10"/>
                <w:sz w:val="22"/>
              </w:rPr>
              <w:t> </w:t>
            </w:r>
            <w:r>
              <w:rPr>
                <w:sz w:val="22"/>
              </w:rPr>
              <w:t>relapse</w:t>
            </w:r>
            <w:r>
              <w:rPr>
                <w:spacing w:val="-11"/>
                <w:sz w:val="22"/>
              </w:rPr>
              <w:t> </w:t>
            </w:r>
            <w:r>
              <w:rPr>
                <w:sz w:val="22"/>
              </w:rPr>
              <w:t>prevention</w:t>
            </w:r>
            <w:r>
              <w:rPr>
                <w:spacing w:val="-13"/>
                <w:sz w:val="22"/>
              </w:rPr>
              <w:t> </w:t>
            </w:r>
            <w:r>
              <w:rPr>
                <w:spacing w:val="-2"/>
                <w:sz w:val="22"/>
              </w:rPr>
              <w:t>model.</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jc w:val="left"/>
              <w:rPr>
                <w:sz w:val="22"/>
              </w:rPr>
            </w:pPr>
            <w:r>
              <w:rPr>
                <w:sz w:val="22"/>
              </w:rPr>
              <w:t>Ability</w:t>
            </w:r>
            <w:r>
              <w:rPr>
                <w:spacing w:val="-10"/>
                <w:sz w:val="22"/>
              </w:rPr>
              <w:t> </w:t>
            </w:r>
            <w:r>
              <w:rPr>
                <w:sz w:val="22"/>
              </w:rPr>
              <w:t>to</w:t>
            </w:r>
            <w:r>
              <w:rPr>
                <w:spacing w:val="-7"/>
                <w:sz w:val="22"/>
              </w:rPr>
              <w:t> </w:t>
            </w:r>
            <w:r>
              <w:rPr>
                <w:sz w:val="22"/>
              </w:rPr>
              <w:t>work</w:t>
            </w:r>
            <w:r>
              <w:rPr>
                <w:spacing w:val="-6"/>
                <w:sz w:val="22"/>
              </w:rPr>
              <w:t> </w:t>
            </w:r>
            <w:r>
              <w:rPr>
                <w:sz w:val="22"/>
              </w:rPr>
              <w:t>in</w:t>
            </w:r>
            <w:r>
              <w:rPr>
                <w:spacing w:val="-7"/>
                <w:sz w:val="22"/>
              </w:rPr>
              <w:t> </w:t>
            </w:r>
            <w:r>
              <w:rPr>
                <w:sz w:val="22"/>
              </w:rPr>
              <w:t>partnership</w:t>
            </w:r>
            <w:r>
              <w:rPr>
                <w:spacing w:val="-7"/>
                <w:sz w:val="22"/>
              </w:rPr>
              <w:t> </w:t>
            </w:r>
            <w:r>
              <w:rPr>
                <w:sz w:val="22"/>
              </w:rPr>
              <w:t>with</w:t>
            </w:r>
            <w:r>
              <w:rPr>
                <w:spacing w:val="-7"/>
                <w:sz w:val="22"/>
              </w:rPr>
              <w:t> </w:t>
            </w:r>
            <w:r>
              <w:rPr>
                <w:sz w:val="22"/>
              </w:rPr>
              <w:t>other</w:t>
            </w:r>
            <w:r>
              <w:rPr>
                <w:spacing w:val="-6"/>
                <w:sz w:val="22"/>
              </w:rPr>
              <w:t> </w:t>
            </w:r>
            <w:r>
              <w:rPr>
                <w:spacing w:val="-2"/>
                <w:sz w:val="22"/>
              </w:rPr>
              <w:t>agencies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58" w:hRule="atLeast"/>
        </w:trPr>
        <w:tc>
          <w:tcPr>
            <w:tcW w:w="6464" w:type="dxa"/>
          </w:tcPr>
          <w:p>
            <w:pPr>
              <w:pStyle w:val="TableParagraph"/>
              <w:jc w:val="left"/>
              <w:rPr>
                <w:sz w:val="22"/>
              </w:rPr>
            </w:pPr>
            <w:r>
              <w:rPr>
                <w:sz w:val="22"/>
              </w:rPr>
              <w:t>Knowledge</w:t>
            </w:r>
            <w:r>
              <w:rPr>
                <w:spacing w:val="-7"/>
                <w:sz w:val="22"/>
              </w:rPr>
              <w:t> </w:t>
            </w:r>
            <w:r>
              <w:rPr>
                <w:sz w:val="22"/>
              </w:rPr>
              <w:t>and</w:t>
            </w:r>
            <w:r>
              <w:rPr>
                <w:spacing w:val="-4"/>
                <w:sz w:val="22"/>
              </w:rPr>
              <w:t> </w:t>
            </w:r>
            <w:r>
              <w:rPr>
                <w:sz w:val="22"/>
              </w:rPr>
              <w:t>ability</w:t>
            </w:r>
            <w:r>
              <w:rPr>
                <w:spacing w:val="-7"/>
                <w:sz w:val="22"/>
              </w:rPr>
              <w:t> </w:t>
            </w:r>
            <w:r>
              <w:rPr>
                <w:sz w:val="22"/>
              </w:rPr>
              <w:t>to</w:t>
            </w:r>
            <w:r>
              <w:rPr>
                <w:spacing w:val="-11"/>
                <w:sz w:val="22"/>
              </w:rPr>
              <w:t> </w:t>
            </w:r>
            <w:r>
              <w:rPr>
                <w:sz w:val="22"/>
              </w:rPr>
              <w:t>comply</w:t>
            </w:r>
            <w:r>
              <w:rPr>
                <w:spacing w:val="-7"/>
                <w:sz w:val="22"/>
              </w:rPr>
              <w:t> </w:t>
            </w:r>
            <w:r>
              <w:rPr>
                <w:sz w:val="22"/>
              </w:rPr>
              <w:t>with</w:t>
            </w:r>
            <w:r>
              <w:rPr>
                <w:spacing w:val="-8"/>
                <w:sz w:val="22"/>
              </w:rPr>
              <w:t> </w:t>
            </w:r>
            <w:r>
              <w:rPr>
                <w:sz w:val="22"/>
              </w:rPr>
              <w:t>the</w:t>
            </w:r>
            <w:r>
              <w:rPr>
                <w:spacing w:val="-6"/>
                <w:sz w:val="22"/>
              </w:rPr>
              <w:t> </w:t>
            </w:r>
            <w:r>
              <w:rPr>
                <w:sz w:val="22"/>
              </w:rPr>
              <w:t>NMC</w:t>
            </w:r>
            <w:r>
              <w:rPr>
                <w:spacing w:val="-6"/>
                <w:sz w:val="22"/>
              </w:rPr>
              <w:t> </w:t>
            </w:r>
            <w:r>
              <w:rPr>
                <w:sz w:val="22"/>
              </w:rPr>
              <w:t>Code</w:t>
            </w:r>
            <w:r>
              <w:rPr>
                <w:spacing w:val="-5"/>
                <w:sz w:val="22"/>
              </w:rPr>
              <w:t> </w:t>
            </w:r>
            <w:r>
              <w:rPr>
                <w:sz w:val="22"/>
              </w:rPr>
              <w:t>of</w:t>
            </w:r>
            <w:r>
              <w:rPr>
                <w:spacing w:val="-2"/>
                <w:sz w:val="22"/>
              </w:rPr>
              <w:t> Conduct</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505" w:hRule="atLeast"/>
        </w:trPr>
        <w:tc>
          <w:tcPr>
            <w:tcW w:w="6464" w:type="dxa"/>
          </w:tcPr>
          <w:p>
            <w:pPr>
              <w:pStyle w:val="TableParagraph"/>
              <w:spacing w:line="252" w:lineRule="exact"/>
              <w:jc w:val="left"/>
              <w:rPr>
                <w:sz w:val="22"/>
              </w:rPr>
            </w:pPr>
            <w:r>
              <w:rPr>
                <w:sz w:val="22"/>
              </w:rPr>
              <w:t>Knowledge</w:t>
            </w:r>
            <w:r>
              <w:rPr>
                <w:spacing w:val="-4"/>
                <w:sz w:val="22"/>
              </w:rPr>
              <w:t> </w:t>
            </w:r>
            <w:r>
              <w:rPr>
                <w:sz w:val="22"/>
              </w:rPr>
              <w:t>and</w:t>
            </w:r>
            <w:r>
              <w:rPr>
                <w:spacing w:val="-4"/>
                <w:sz w:val="22"/>
              </w:rPr>
              <w:t> </w:t>
            </w:r>
            <w:r>
              <w:rPr>
                <w:sz w:val="22"/>
              </w:rPr>
              <w:t>an</w:t>
            </w:r>
            <w:r>
              <w:rPr>
                <w:spacing w:val="-4"/>
                <w:sz w:val="22"/>
              </w:rPr>
              <w:t> </w:t>
            </w:r>
            <w:r>
              <w:rPr>
                <w:sz w:val="22"/>
              </w:rPr>
              <w:t>awareness</w:t>
            </w:r>
            <w:r>
              <w:rPr>
                <w:spacing w:val="-4"/>
                <w:sz w:val="22"/>
              </w:rPr>
              <w:t> </w:t>
            </w:r>
            <w:r>
              <w:rPr>
                <w:sz w:val="22"/>
              </w:rPr>
              <w:t>of</w:t>
            </w:r>
            <w:r>
              <w:rPr>
                <w:spacing w:val="-4"/>
                <w:sz w:val="22"/>
              </w:rPr>
              <w:t> </w:t>
            </w:r>
            <w:r>
              <w:rPr>
                <w:sz w:val="22"/>
              </w:rPr>
              <w:t>health</w:t>
            </w:r>
            <w:r>
              <w:rPr>
                <w:spacing w:val="-6"/>
                <w:sz w:val="22"/>
              </w:rPr>
              <w:t> </w:t>
            </w:r>
            <w:r>
              <w:rPr>
                <w:sz w:val="22"/>
              </w:rPr>
              <w:t>issues</w:t>
            </w:r>
            <w:r>
              <w:rPr>
                <w:spacing w:val="-6"/>
                <w:sz w:val="22"/>
              </w:rPr>
              <w:t> </w:t>
            </w:r>
            <w:r>
              <w:rPr>
                <w:sz w:val="22"/>
              </w:rPr>
              <w:t>related</w:t>
            </w:r>
            <w:r>
              <w:rPr>
                <w:spacing w:val="-4"/>
                <w:sz w:val="22"/>
              </w:rPr>
              <w:t> </w:t>
            </w:r>
            <w:r>
              <w:rPr>
                <w:sz w:val="22"/>
              </w:rPr>
              <w:t>to Substance Misuse</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jc w:val="left"/>
              <w:rPr>
                <w:sz w:val="22"/>
              </w:rPr>
            </w:pPr>
            <w:r>
              <w:rPr>
                <w:sz w:val="22"/>
              </w:rPr>
              <w:t>Flexible</w:t>
            </w:r>
            <w:r>
              <w:rPr>
                <w:spacing w:val="-6"/>
                <w:sz w:val="22"/>
              </w:rPr>
              <w:t> </w:t>
            </w:r>
            <w:r>
              <w:rPr>
                <w:sz w:val="22"/>
              </w:rPr>
              <w:t>approach</w:t>
            </w:r>
            <w:r>
              <w:rPr>
                <w:spacing w:val="-8"/>
                <w:sz w:val="22"/>
              </w:rPr>
              <w:t> </w:t>
            </w:r>
            <w:r>
              <w:rPr>
                <w:sz w:val="22"/>
              </w:rPr>
              <w:t>to</w:t>
            </w:r>
            <w:r>
              <w:rPr>
                <w:spacing w:val="-6"/>
                <w:sz w:val="22"/>
              </w:rPr>
              <w:t> </w:t>
            </w:r>
            <w:r>
              <w:rPr>
                <w:spacing w:val="-4"/>
                <w:sz w:val="22"/>
              </w:rPr>
              <w:t>work</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jc w:val="left"/>
              <w:rPr>
                <w:sz w:val="22"/>
              </w:rPr>
            </w:pPr>
            <w:r>
              <w:rPr>
                <w:sz w:val="22"/>
              </w:rPr>
              <w:t>Ability</w:t>
            </w:r>
            <w:r>
              <w:rPr>
                <w:spacing w:val="-8"/>
                <w:sz w:val="22"/>
              </w:rPr>
              <w:t> </w:t>
            </w:r>
            <w:r>
              <w:rPr>
                <w:sz w:val="22"/>
              </w:rPr>
              <w:t>to</w:t>
            </w:r>
            <w:r>
              <w:rPr>
                <w:spacing w:val="-7"/>
                <w:sz w:val="22"/>
              </w:rPr>
              <w:t> </w:t>
            </w:r>
            <w:r>
              <w:rPr>
                <w:sz w:val="22"/>
              </w:rPr>
              <w:t>travel</w:t>
            </w:r>
            <w:r>
              <w:rPr>
                <w:spacing w:val="-8"/>
                <w:sz w:val="22"/>
              </w:rPr>
              <w:t> </w:t>
            </w:r>
            <w:r>
              <w:rPr>
                <w:sz w:val="22"/>
              </w:rPr>
              <w:t>to</w:t>
            </w:r>
            <w:r>
              <w:rPr>
                <w:spacing w:val="-8"/>
                <w:sz w:val="22"/>
              </w:rPr>
              <w:t> </w:t>
            </w:r>
            <w:r>
              <w:rPr>
                <w:sz w:val="22"/>
              </w:rPr>
              <w:t>other</w:t>
            </w:r>
            <w:r>
              <w:rPr>
                <w:spacing w:val="-2"/>
                <w:sz w:val="22"/>
              </w:rPr>
              <w:t> sites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506" w:hRule="atLeast"/>
        </w:trPr>
        <w:tc>
          <w:tcPr>
            <w:tcW w:w="6464" w:type="dxa"/>
          </w:tcPr>
          <w:p>
            <w:pPr>
              <w:pStyle w:val="TableParagraph"/>
              <w:spacing w:line="252" w:lineRule="exact"/>
              <w:ind w:right="167"/>
              <w:jc w:val="left"/>
              <w:rPr>
                <w:sz w:val="22"/>
              </w:rPr>
            </w:pPr>
            <w:r>
              <w:rPr>
                <w:sz w:val="22"/>
              </w:rPr>
              <w:t>Committed</w:t>
            </w:r>
            <w:r>
              <w:rPr>
                <w:spacing w:val="-9"/>
                <w:sz w:val="22"/>
              </w:rPr>
              <w:t> </w:t>
            </w:r>
            <w:r>
              <w:rPr>
                <w:sz w:val="22"/>
              </w:rPr>
              <w:t>approach</w:t>
            </w:r>
            <w:r>
              <w:rPr>
                <w:spacing w:val="-13"/>
                <w:sz w:val="22"/>
              </w:rPr>
              <w:t> </w:t>
            </w:r>
            <w:r>
              <w:rPr>
                <w:sz w:val="22"/>
              </w:rPr>
              <w:t>to</w:t>
            </w:r>
            <w:r>
              <w:rPr>
                <w:spacing w:val="-14"/>
                <w:sz w:val="22"/>
              </w:rPr>
              <w:t> </w:t>
            </w:r>
            <w:r>
              <w:rPr>
                <w:sz w:val="22"/>
              </w:rPr>
              <w:t>continuous</w:t>
            </w:r>
            <w:r>
              <w:rPr>
                <w:spacing w:val="-7"/>
                <w:sz w:val="22"/>
              </w:rPr>
              <w:t> </w:t>
            </w:r>
            <w:r>
              <w:rPr>
                <w:sz w:val="22"/>
              </w:rPr>
              <w:t>professional</w:t>
            </w:r>
            <w:r>
              <w:rPr>
                <w:spacing w:val="-11"/>
                <w:sz w:val="22"/>
              </w:rPr>
              <w:t> </w:t>
            </w:r>
            <w:r>
              <w:rPr>
                <w:sz w:val="22"/>
              </w:rPr>
              <w:t>development and the revalidation process</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ight="1"/>
              <w:rPr>
                <w:sz w:val="22"/>
              </w:rPr>
            </w:pPr>
            <w:r>
              <w:rPr>
                <w:color w:val="1F2A44"/>
                <w:spacing w:val="-10"/>
                <w:sz w:val="22"/>
              </w:rPr>
              <w:t>A</w:t>
            </w:r>
          </w:p>
        </w:tc>
      </w:tr>
      <w:tr>
        <w:trPr>
          <w:trHeight w:val="455" w:hRule="atLeast"/>
        </w:trPr>
        <w:tc>
          <w:tcPr>
            <w:tcW w:w="6464" w:type="dxa"/>
          </w:tcPr>
          <w:p>
            <w:pPr>
              <w:pStyle w:val="TableParagraph"/>
              <w:spacing w:line="248" w:lineRule="exact"/>
              <w:jc w:val="left"/>
              <w:rPr>
                <w:sz w:val="22"/>
              </w:rPr>
            </w:pPr>
            <w:r>
              <w:rPr>
                <w:sz w:val="22"/>
              </w:rPr>
              <w:t>Dignified</w:t>
            </w:r>
            <w:r>
              <w:rPr>
                <w:spacing w:val="-8"/>
                <w:sz w:val="22"/>
              </w:rPr>
              <w:t> </w:t>
            </w:r>
            <w:r>
              <w:rPr>
                <w:sz w:val="22"/>
              </w:rPr>
              <w:t>and</w:t>
            </w:r>
            <w:r>
              <w:rPr>
                <w:spacing w:val="-8"/>
                <w:sz w:val="22"/>
              </w:rPr>
              <w:t> </w:t>
            </w:r>
            <w:r>
              <w:rPr>
                <w:sz w:val="22"/>
              </w:rPr>
              <w:t>holistic</w:t>
            </w:r>
            <w:r>
              <w:rPr>
                <w:spacing w:val="-7"/>
                <w:sz w:val="22"/>
              </w:rPr>
              <w:t> </w:t>
            </w:r>
            <w:r>
              <w:rPr>
                <w:sz w:val="22"/>
              </w:rPr>
              <w:t>approach</w:t>
            </w:r>
            <w:r>
              <w:rPr>
                <w:spacing w:val="-10"/>
                <w:sz w:val="22"/>
              </w:rPr>
              <w:t> </w:t>
            </w:r>
            <w:r>
              <w:rPr>
                <w:sz w:val="22"/>
              </w:rPr>
              <w:t>to</w:t>
            </w:r>
            <w:r>
              <w:rPr>
                <w:spacing w:val="-9"/>
                <w:sz w:val="22"/>
              </w:rPr>
              <w:t> </w:t>
            </w:r>
            <w:r>
              <w:rPr>
                <w:spacing w:val="-4"/>
                <w:sz w:val="22"/>
              </w:rPr>
              <w:t>care</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ight="3"/>
              <w:rPr>
                <w:sz w:val="22"/>
              </w:rPr>
            </w:pPr>
            <w:r>
              <w:rPr>
                <w:color w:val="1F2A44"/>
                <w:spacing w:val="-5"/>
                <w:sz w:val="22"/>
              </w:rPr>
              <w:t>A/I</w:t>
            </w:r>
          </w:p>
        </w:tc>
      </w:tr>
      <w:tr>
        <w:trPr>
          <w:trHeight w:val="457" w:hRule="atLeast"/>
        </w:trPr>
        <w:tc>
          <w:tcPr>
            <w:tcW w:w="6464" w:type="dxa"/>
          </w:tcPr>
          <w:p>
            <w:pPr>
              <w:pStyle w:val="TableParagraph"/>
              <w:spacing w:line="253" w:lineRule="exact"/>
              <w:jc w:val="left"/>
              <w:rPr>
                <w:sz w:val="22"/>
              </w:rPr>
            </w:pPr>
            <w:r>
              <w:rPr>
                <w:sz w:val="22"/>
              </w:rPr>
              <w:t>Experience</w:t>
            </w:r>
            <w:r>
              <w:rPr>
                <w:spacing w:val="-8"/>
                <w:sz w:val="22"/>
              </w:rPr>
              <w:t> </w:t>
            </w:r>
            <w:r>
              <w:rPr>
                <w:sz w:val="22"/>
              </w:rPr>
              <w:t>of</w:t>
            </w:r>
            <w:r>
              <w:rPr>
                <w:spacing w:val="-4"/>
                <w:sz w:val="22"/>
              </w:rPr>
              <w:t> </w:t>
            </w:r>
            <w:r>
              <w:rPr>
                <w:sz w:val="22"/>
              </w:rPr>
              <w:t>working</w:t>
            </w:r>
            <w:r>
              <w:rPr>
                <w:spacing w:val="-7"/>
                <w:sz w:val="22"/>
              </w:rPr>
              <w:t> </w:t>
            </w:r>
            <w:r>
              <w:rPr>
                <w:sz w:val="22"/>
              </w:rPr>
              <w:t>within</w:t>
            </w:r>
            <w:r>
              <w:rPr>
                <w:spacing w:val="-8"/>
                <w:sz w:val="22"/>
              </w:rPr>
              <w:t> </w:t>
            </w:r>
            <w:r>
              <w:rPr>
                <w:sz w:val="22"/>
              </w:rPr>
              <w:t>a</w:t>
            </w:r>
            <w:r>
              <w:rPr>
                <w:spacing w:val="-8"/>
                <w:sz w:val="22"/>
              </w:rPr>
              <w:t> </w:t>
            </w:r>
            <w:r>
              <w:rPr>
                <w:sz w:val="22"/>
              </w:rPr>
              <w:t>secure</w:t>
            </w:r>
            <w:r>
              <w:rPr>
                <w:spacing w:val="-7"/>
                <w:sz w:val="22"/>
              </w:rPr>
              <w:t> </w:t>
            </w:r>
            <w:r>
              <w:rPr>
                <w:spacing w:val="-2"/>
                <w:sz w:val="22"/>
              </w:rPr>
              <w:t>environment</w:t>
            </w:r>
          </w:p>
        </w:tc>
        <w:tc>
          <w:tcPr>
            <w:tcW w:w="1316" w:type="dxa"/>
          </w:tcPr>
          <w:p>
            <w:pPr>
              <w:pStyle w:val="TableParagraph"/>
              <w:spacing w:line="253" w:lineRule="exact"/>
              <w:ind w:left="16"/>
              <w:rPr>
                <w:sz w:val="22"/>
              </w:rPr>
            </w:pPr>
            <w:r>
              <w:rPr>
                <w:color w:val="1F2A44"/>
                <w:spacing w:val="-10"/>
                <w:sz w:val="22"/>
              </w:rPr>
              <w:t>D</w:t>
            </w:r>
          </w:p>
        </w:tc>
        <w:tc>
          <w:tcPr>
            <w:tcW w:w="1287" w:type="dxa"/>
          </w:tcPr>
          <w:p>
            <w:pPr>
              <w:pStyle w:val="TableParagraph"/>
              <w:spacing w:line="253" w:lineRule="exact"/>
              <w:ind w:left="22" w:right="1"/>
              <w:rPr>
                <w:sz w:val="22"/>
              </w:rPr>
            </w:pPr>
            <w:r>
              <w:rPr>
                <w:color w:val="1F2A44"/>
                <w:spacing w:val="-10"/>
                <w:sz w:val="22"/>
              </w:rPr>
              <w:t>A</w:t>
            </w:r>
          </w:p>
        </w:tc>
      </w:tr>
    </w:tbl>
    <w:p>
      <w:pPr>
        <w:pStyle w:val="TableParagraph"/>
        <w:spacing w:after="0" w:line="253" w:lineRule="exact"/>
        <w:rPr>
          <w:sz w:val="22"/>
        </w:rPr>
        <w:sectPr>
          <w:pgSz w:w="11920" w:h="16850"/>
          <w:pgMar w:header="326" w:footer="679" w:top="1500" w:bottom="900" w:left="1417" w:right="1275"/>
        </w:sectPr>
      </w:pPr>
    </w:p>
    <w:p>
      <w:pPr>
        <w:pStyle w:val="BodyText"/>
        <w:spacing w:before="5"/>
        <w:ind w:left="0" w:firstLine="0"/>
        <w:rPr>
          <w:rFonts w:ascii="Arial"/>
          <w:b/>
          <w:sz w:val="15"/>
        </w:rPr>
      </w:pPr>
    </w:p>
    <w:tbl>
      <w:tblPr>
        <w:tblW w:w="0" w:type="auto"/>
        <w:jc w:val="left"/>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64"/>
        <w:gridCol w:w="1316"/>
        <w:gridCol w:w="1287"/>
      </w:tblGrid>
      <w:tr>
        <w:trPr>
          <w:trHeight w:val="505" w:hRule="atLeast"/>
        </w:trPr>
        <w:tc>
          <w:tcPr>
            <w:tcW w:w="6464" w:type="dxa"/>
          </w:tcPr>
          <w:p>
            <w:pPr>
              <w:pStyle w:val="TableParagraph"/>
              <w:spacing w:line="252" w:lineRule="exact"/>
              <w:jc w:val="left"/>
              <w:rPr>
                <w:sz w:val="22"/>
              </w:rPr>
            </w:pPr>
            <w:r>
              <w:rPr>
                <w:sz w:val="22"/>
              </w:rPr>
              <w:t>Ability</w:t>
            </w:r>
            <w:r>
              <w:rPr>
                <w:spacing w:val="-4"/>
                <w:sz w:val="22"/>
              </w:rPr>
              <w:t> </w:t>
            </w:r>
            <w:r>
              <w:rPr>
                <w:sz w:val="22"/>
              </w:rPr>
              <w:t>to</w:t>
            </w:r>
            <w:r>
              <w:rPr>
                <w:spacing w:val="-5"/>
                <w:sz w:val="22"/>
              </w:rPr>
              <w:t> </w:t>
            </w:r>
            <w:r>
              <w:rPr>
                <w:sz w:val="22"/>
              </w:rPr>
              <w:t>provide</w:t>
            </w:r>
            <w:r>
              <w:rPr>
                <w:spacing w:val="-5"/>
                <w:sz w:val="22"/>
              </w:rPr>
              <w:t> </w:t>
            </w:r>
            <w:r>
              <w:rPr>
                <w:sz w:val="22"/>
              </w:rPr>
              <w:t>and</w:t>
            </w:r>
            <w:r>
              <w:rPr>
                <w:spacing w:val="-7"/>
                <w:sz w:val="22"/>
              </w:rPr>
              <w:t> </w:t>
            </w:r>
            <w:r>
              <w:rPr>
                <w:sz w:val="22"/>
              </w:rPr>
              <w:t>coordinate</w:t>
            </w:r>
            <w:r>
              <w:rPr>
                <w:spacing w:val="-5"/>
                <w:sz w:val="22"/>
              </w:rPr>
              <w:t> </w:t>
            </w:r>
            <w:r>
              <w:rPr>
                <w:sz w:val="22"/>
              </w:rPr>
              <w:t>clinical</w:t>
            </w:r>
            <w:r>
              <w:rPr>
                <w:spacing w:val="-6"/>
                <w:sz w:val="22"/>
              </w:rPr>
              <w:t> </w:t>
            </w:r>
            <w:r>
              <w:rPr>
                <w:sz w:val="22"/>
              </w:rPr>
              <w:t>and</w:t>
            </w:r>
            <w:r>
              <w:rPr>
                <w:spacing w:val="-7"/>
                <w:sz w:val="22"/>
              </w:rPr>
              <w:t> </w:t>
            </w:r>
            <w:r>
              <w:rPr>
                <w:sz w:val="22"/>
              </w:rPr>
              <w:t>management </w:t>
            </w:r>
            <w:r>
              <w:rPr>
                <w:spacing w:val="-2"/>
                <w:sz w:val="22"/>
              </w:rPr>
              <w:t>supervision</w:t>
            </w:r>
          </w:p>
        </w:tc>
        <w:tc>
          <w:tcPr>
            <w:tcW w:w="1316" w:type="dxa"/>
          </w:tcPr>
          <w:p>
            <w:pPr>
              <w:pStyle w:val="TableParagraph"/>
              <w:spacing w:line="248" w:lineRule="exact"/>
              <w:ind w:left="16"/>
              <w:rPr>
                <w:sz w:val="22"/>
              </w:rPr>
            </w:pPr>
            <w:r>
              <w:rPr>
                <w:color w:val="1F2A44"/>
                <w:spacing w:val="-10"/>
                <w:sz w:val="22"/>
              </w:rPr>
              <w:t>D</w:t>
            </w:r>
          </w:p>
        </w:tc>
        <w:tc>
          <w:tcPr>
            <w:tcW w:w="1287" w:type="dxa"/>
          </w:tcPr>
          <w:p>
            <w:pPr>
              <w:pStyle w:val="TableParagraph"/>
              <w:spacing w:line="248" w:lineRule="exact"/>
              <w:ind w:left="22" w:right="3"/>
              <w:rPr>
                <w:sz w:val="22"/>
              </w:rPr>
            </w:pPr>
            <w:r>
              <w:rPr>
                <w:color w:val="1F2A44"/>
                <w:spacing w:val="-5"/>
                <w:sz w:val="22"/>
              </w:rPr>
              <w:t>A/I</w:t>
            </w:r>
          </w:p>
        </w:tc>
      </w:tr>
      <w:tr>
        <w:trPr>
          <w:trHeight w:val="455" w:hRule="atLeast"/>
        </w:trPr>
        <w:tc>
          <w:tcPr>
            <w:tcW w:w="6464" w:type="dxa"/>
          </w:tcPr>
          <w:p>
            <w:pPr>
              <w:pStyle w:val="TableParagraph"/>
              <w:spacing w:line="248" w:lineRule="exact"/>
              <w:jc w:val="left"/>
              <w:rPr>
                <w:sz w:val="22"/>
              </w:rPr>
            </w:pPr>
            <w:r>
              <w:rPr>
                <w:sz w:val="22"/>
              </w:rPr>
              <w:t>Audit</w:t>
            </w:r>
            <w:r>
              <w:rPr>
                <w:spacing w:val="-2"/>
                <w:sz w:val="22"/>
              </w:rPr>
              <w:t> </w:t>
            </w:r>
            <w:r>
              <w:rPr>
                <w:sz w:val="22"/>
              </w:rPr>
              <w:t>process</w:t>
            </w:r>
            <w:r>
              <w:rPr>
                <w:spacing w:val="-3"/>
                <w:sz w:val="22"/>
              </w:rPr>
              <w:t> </w:t>
            </w:r>
            <w:r>
              <w:rPr>
                <w:sz w:val="22"/>
              </w:rPr>
              <w:t>and</w:t>
            </w:r>
            <w:r>
              <w:rPr>
                <w:spacing w:val="-8"/>
                <w:sz w:val="22"/>
              </w:rPr>
              <w:t> </w:t>
            </w:r>
            <w:r>
              <w:rPr>
                <w:sz w:val="22"/>
              </w:rPr>
              <w:t>an</w:t>
            </w:r>
            <w:r>
              <w:rPr>
                <w:spacing w:val="-5"/>
                <w:sz w:val="22"/>
              </w:rPr>
              <w:t> </w:t>
            </w:r>
            <w:r>
              <w:rPr>
                <w:sz w:val="22"/>
              </w:rPr>
              <w:t>ability</w:t>
            </w:r>
            <w:r>
              <w:rPr>
                <w:spacing w:val="-4"/>
                <w:sz w:val="22"/>
              </w:rPr>
              <w:t> </w:t>
            </w:r>
            <w:r>
              <w:rPr>
                <w:sz w:val="22"/>
              </w:rPr>
              <w:t>to</w:t>
            </w:r>
            <w:r>
              <w:rPr>
                <w:spacing w:val="-6"/>
                <w:sz w:val="22"/>
              </w:rPr>
              <w:t> </w:t>
            </w:r>
            <w:r>
              <w:rPr>
                <w:sz w:val="22"/>
              </w:rPr>
              <w:t>use</w:t>
            </w:r>
            <w:r>
              <w:rPr>
                <w:spacing w:val="-6"/>
                <w:sz w:val="22"/>
              </w:rPr>
              <w:t> </w:t>
            </w:r>
            <w:r>
              <w:rPr>
                <w:sz w:val="22"/>
              </w:rPr>
              <w:t>audit</w:t>
            </w:r>
            <w:r>
              <w:rPr>
                <w:spacing w:val="-6"/>
                <w:sz w:val="22"/>
              </w:rPr>
              <w:t> </w:t>
            </w:r>
            <w:r>
              <w:rPr>
                <w:spacing w:val="-4"/>
                <w:sz w:val="22"/>
              </w:rPr>
              <w:t>tools</w:t>
            </w:r>
          </w:p>
        </w:tc>
        <w:tc>
          <w:tcPr>
            <w:tcW w:w="1316" w:type="dxa"/>
          </w:tcPr>
          <w:p>
            <w:pPr>
              <w:pStyle w:val="TableParagraph"/>
              <w:spacing w:line="248" w:lineRule="exact"/>
              <w:ind w:left="16"/>
              <w:rPr>
                <w:sz w:val="22"/>
              </w:rPr>
            </w:pPr>
            <w:r>
              <w:rPr>
                <w:color w:val="1F2A44"/>
                <w:spacing w:val="-10"/>
                <w:sz w:val="22"/>
              </w:rPr>
              <w:t>D</w:t>
            </w:r>
          </w:p>
        </w:tc>
        <w:tc>
          <w:tcPr>
            <w:tcW w:w="1287" w:type="dxa"/>
          </w:tcPr>
          <w:p>
            <w:pPr>
              <w:pStyle w:val="TableParagraph"/>
              <w:spacing w:line="248" w:lineRule="exact"/>
              <w:ind w:left="22" w:right="1"/>
              <w:rPr>
                <w:sz w:val="22"/>
              </w:rPr>
            </w:pPr>
            <w:r>
              <w:rPr>
                <w:color w:val="1F2A44"/>
                <w:spacing w:val="-10"/>
                <w:sz w:val="22"/>
              </w:rPr>
              <w:t>A</w:t>
            </w:r>
          </w:p>
        </w:tc>
      </w:tr>
      <w:tr>
        <w:trPr>
          <w:trHeight w:val="457" w:hRule="atLeast"/>
        </w:trPr>
        <w:tc>
          <w:tcPr>
            <w:tcW w:w="6464" w:type="dxa"/>
          </w:tcPr>
          <w:p>
            <w:pPr>
              <w:pStyle w:val="TableParagraph"/>
              <w:jc w:val="left"/>
              <w:rPr>
                <w:sz w:val="22"/>
              </w:rPr>
            </w:pPr>
            <w:r>
              <w:rPr>
                <w:sz w:val="22"/>
              </w:rPr>
              <w:t>Working</w:t>
            </w:r>
            <w:r>
              <w:rPr>
                <w:spacing w:val="-8"/>
                <w:sz w:val="22"/>
              </w:rPr>
              <w:t> </w:t>
            </w:r>
            <w:r>
              <w:rPr>
                <w:sz w:val="22"/>
              </w:rPr>
              <w:t>knowledge</w:t>
            </w:r>
            <w:r>
              <w:rPr>
                <w:spacing w:val="-8"/>
                <w:sz w:val="22"/>
              </w:rPr>
              <w:t> </w:t>
            </w:r>
            <w:r>
              <w:rPr>
                <w:sz w:val="22"/>
              </w:rPr>
              <w:t>of</w:t>
            </w:r>
            <w:r>
              <w:rPr>
                <w:spacing w:val="-3"/>
                <w:sz w:val="22"/>
              </w:rPr>
              <w:t> </w:t>
            </w:r>
            <w:r>
              <w:rPr>
                <w:spacing w:val="-2"/>
                <w:sz w:val="22"/>
              </w:rPr>
              <w:t>SystemOne</w:t>
            </w:r>
          </w:p>
        </w:tc>
        <w:tc>
          <w:tcPr>
            <w:tcW w:w="1316" w:type="dxa"/>
          </w:tcPr>
          <w:p>
            <w:pPr>
              <w:pStyle w:val="TableParagraph"/>
              <w:ind w:left="16"/>
              <w:rPr>
                <w:sz w:val="22"/>
              </w:rPr>
            </w:pPr>
            <w:r>
              <w:rPr>
                <w:color w:val="1F2A44"/>
                <w:spacing w:val="-10"/>
                <w:sz w:val="22"/>
              </w:rPr>
              <w:t>D</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jc w:val="left"/>
              <w:rPr>
                <w:sz w:val="22"/>
              </w:rPr>
            </w:pPr>
            <w:r>
              <w:rPr>
                <w:sz w:val="22"/>
              </w:rPr>
              <w:t>Critical</w:t>
            </w:r>
            <w:r>
              <w:rPr>
                <w:spacing w:val="-12"/>
                <w:sz w:val="22"/>
              </w:rPr>
              <w:t> </w:t>
            </w:r>
            <w:r>
              <w:rPr>
                <w:sz w:val="22"/>
              </w:rPr>
              <w:t>Analysis</w:t>
            </w:r>
            <w:r>
              <w:rPr>
                <w:spacing w:val="-8"/>
                <w:sz w:val="22"/>
              </w:rPr>
              <w:t> </w:t>
            </w:r>
            <w:r>
              <w:rPr>
                <w:sz w:val="22"/>
              </w:rPr>
              <w:t>and</w:t>
            </w:r>
            <w:r>
              <w:rPr>
                <w:spacing w:val="-8"/>
                <w:sz w:val="22"/>
              </w:rPr>
              <w:t> </w:t>
            </w:r>
            <w:r>
              <w:rPr>
                <w:sz w:val="22"/>
              </w:rPr>
              <w:t>Research</w:t>
            </w:r>
            <w:r>
              <w:rPr>
                <w:spacing w:val="-7"/>
                <w:sz w:val="22"/>
              </w:rPr>
              <w:t> </w:t>
            </w:r>
            <w:r>
              <w:rPr>
                <w:spacing w:val="-2"/>
                <w:sz w:val="22"/>
              </w:rPr>
              <w:t>Skills</w:t>
            </w:r>
          </w:p>
        </w:tc>
        <w:tc>
          <w:tcPr>
            <w:tcW w:w="1316" w:type="dxa"/>
          </w:tcPr>
          <w:p>
            <w:pPr>
              <w:pStyle w:val="TableParagraph"/>
              <w:ind w:left="16"/>
              <w:rPr>
                <w:sz w:val="22"/>
              </w:rPr>
            </w:pPr>
            <w:r>
              <w:rPr>
                <w:color w:val="1F2A44"/>
                <w:spacing w:val="-10"/>
                <w:sz w:val="22"/>
              </w:rPr>
              <w:t>D</w:t>
            </w:r>
          </w:p>
        </w:tc>
        <w:tc>
          <w:tcPr>
            <w:tcW w:w="1287" w:type="dxa"/>
          </w:tcPr>
          <w:p>
            <w:pPr>
              <w:pStyle w:val="TableParagraph"/>
              <w:ind w:left="22" w:right="1"/>
              <w:rPr>
                <w:sz w:val="22"/>
              </w:rPr>
            </w:pPr>
            <w:r>
              <w:rPr>
                <w:color w:val="1F2A44"/>
                <w:spacing w:val="-10"/>
                <w:sz w:val="22"/>
              </w:rPr>
              <w:t>A</w:t>
            </w:r>
          </w:p>
        </w:tc>
      </w:tr>
      <w:tr>
        <w:trPr>
          <w:trHeight w:val="455" w:hRule="atLeast"/>
        </w:trPr>
        <w:tc>
          <w:tcPr>
            <w:tcW w:w="6464" w:type="dxa"/>
          </w:tcPr>
          <w:p>
            <w:pPr>
              <w:pStyle w:val="TableParagraph"/>
              <w:spacing w:line="240" w:lineRule="auto"/>
              <w:jc w:val="left"/>
              <w:rPr>
                <w:sz w:val="22"/>
              </w:rPr>
            </w:pPr>
            <w:r>
              <w:rPr>
                <w:sz w:val="22"/>
              </w:rPr>
              <w:t>Familiarity</w:t>
            </w:r>
            <w:r>
              <w:rPr>
                <w:spacing w:val="-7"/>
                <w:sz w:val="22"/>
              </w:rPr>
              <w:t> </w:t>
            </w:r>
            <w:r>
              <w:rPr>
                <w:sz w:val="22"/>
              </w:rPr>
              <w:t>with</w:t>
            </w:r>
            <w:r>
              <w:rPr>
                <w:spacing w:val="-7"/>
                <w:sz w:val="22"/>
              </w:rPr>
              <w:t> </w:t>
            </w:r>
            <w:r>
              <w:rPr>
                <w:sz w:val="22"/>
              </w:rPr>
              <w:t>Blood</w:t>
            </w:r>
            <w:r>
              <w:rPr>
                <w:spacing w:val="-6"/>
                <w:sz w:val="22"/>
              </w:rPr>
              <w:t> </w:t>
            </w:r>
            <w:r>
              <w:rPr>
                <w:sz w:val="22"/>
              </w:rPr>
              <w:t>Borne</w:t>
            </w:r>
            <w:r>
              <w:rPr>
                <w:spacing w:val="-4"/>
                <w:sz w:val="22"/>
              </w:rPr>
              <w:t> </w:t>
            </w:r>
            <w:r>
              <w:rPr>
                <w:spacing w:val="-2"/>
                <w:sz w:val="22"/>
              </w:rPr>
              <w:t>Viruses</w:t>
            </w:r>
          </w:p>
        </w:tc>
        <w:tc>
          <w:tcPr>
            <w:tcW w:w="1316" w:type="dxa"/>
          </w:tcPr>
          <w:p>
            <w:pPr>
              <w:pStyle w:val="TableParagraph"/>
              <w:spacing w:line="240" w:lineRule="auto"/>
              <w:ind w:left="16"/>
              <w:rPr>
                <w:sz w:val="22"/>
              </w:rPr>
            </w:pPr>
            <w:r>
              <w:rPr>
                <w:color w:val="1F2A44"/>
                <w:spacing w:val="-10"/>
                <w:sz w:val="22"/>
              </w:rPr>
              <w:t>D</w:t>
            </w:r>
          </w:p>
        </w:tc>
        <w:tc>
          <w:tcPr>
            <w:tcW w:w="1287" w:type="dxa"/>
          </w:tcPr>
          <w:p>
            <w:pPr>
              <w:pStyle w:val="TableParagraph"/>
              <w:spacing w:line="240" w:lineRule="auto"/>
              <w:ind w:left="22" w:right="3"/>
              <w:rPr>
                <w:sz w:val="22"/>
              </w:rPr>
            </w:pPr>
            <w:r>
              <w:rPr>
                <w:color w:val="1F2A44"/>
                <w:spacing w:val="-5"/>
                <w:sz w:val="22"/>
              </w:rPr>
              <w:t>A/I</w:t>
            </w:r>
          </w:p>
        </w:tc>
      </w:tr>
      <w:tr>
        <w:trPr>
          <w:trHeight w:val="433" w:hRule="atLeast"/>
        </w:trPr>
        <w:tc>
          <w:tcPr>
            <w:tcW w:w="6464" w:type="dxa"/>
            <w:shd w:val="clear" w:color="auto" w:fill="1F2A44"/>
          </w:tcPr>
          <w:p>
            <w:pPr>
              <w:pStyle w:val="TableParagraph"/>
              <w:spacing w:line="248" w:lineRule="exact"/>
              <w:jc w:val="left"/>
              <w:rPr>
                <w:rFonts w:ascii="Arial"/>
                <w:b/>
                <w:sz w:val="22"/>
              </w:rPr>
            </w:pPr>
            <w:r>
              <w:rPr>
                <w:rFonts w:ascii="Arial"/>
                <w:b/>
                <w:color w:val="FFFFFF"/>
                <w:sz w:val="22"/>
              </w:rPr>
              <w:t>Personal</w:t>
            </w:r>
            <w:r>
              <w:rPr>
                <w:rFonts w:ascii="Arial"/>
                <w:b/>
                <w:color w:val="FFFFFF"/>
                <w:spacing w:val="-5"/>
                <w:sz w:val="22"/>
              </w:rPr>
              <w:t> </w:t>
            </w:r>
            <w:r>
              <w:rPr>
                <w:rFonts w:ascii="Arial"/>
                <w:b/>
                <w:color w:val="FFFFFF"/>
                <w:spacing w:val="-2"/>
                <w:sz w:val="22"/>
              </w:rPr>
              <w:t>Attributes</w:t>
            </w:r>
          </w:p>
        </w:tc>
        <w:tc>
          <w:tcPr>
            <w:tcW w:w="1316" w:type="dxa"/>
            <w:shd w:val="clear" w:color="auto" w:fill="1F2A44"/>
          </w:tcPr>
          <w:p>
            <w:pPr>
              <w:pStyle w:val="TableParagraph"/>
              <w:spacing w:line="240" w:lineRule="auto"/>
              <w:ind w:left="0"/>
              <w:jc w:val="left"/>
              <w:rPr>
                <w:rFonts w:ascii="Times New Roman"/>
                <w:sz w:val="22"/>
              </w:rPr>
            </w:pPr>
          </w:p>
        </w:tc>
        <w:tc>
          <w:tcPr>
            <w:tcW w:w="1287" w:type="dxa"/>
            <w:shd w:val="clear" w:color="auto" w:fill="1F2A44"/>
          </w:tcPr>
          <w:p>
            <w:pPr>
              <w:pStyle w:val="TableParagraph"/>
              <w:spacing w:line="240" w:lineRule="auto"/>
              <w:ind w:left="0"/>
              <w:jc w:val="left"/>
              <w:rPr>
                <w:rFonts w:ascii="Times New Roman"/>
                <w:sz w:val="22"/>
              </w:rPr>
            </w:pPr>
          </w:p>
        </w:tc>
      </w:tr>
      <w:tr>
        <w:trPr>
          <w:trHeight w:val="410" w:hRule="atLeast"/>
        </w:trPr>
        <w:tc>
          <w:tcPr>
            <w:tcW w:w="6464" w:type="dxa"/>
          </w:tcPr>
          <w:p>
            <w:pPr>
              <w:pStyle w:val="TableParagraph"/>
              <w:spacing w:line="248" w:lineRule="exact"/>
              <w:jc w:val="left"/>
              <w:rPr>
                <w:sz w:val="22"/>
              </w:rPr>
            </w:pPr>
            <w:r>
              <w:rPr>
                <w:rFonts w:ascii="Arial" w:hAnsi="Arial"/>
                <w:b/>
                <w:color w:val="1F2A44"/>
                <w:sz w:val="22"/>
              </w:rPr>
              <w:t>Proactivity</w:t>
            </w:r>
            <w:r>
              <w:rPr>
                <w:rFonts w:ascii="Arial" w:hAnsi="Arial"/>
                <w:b/>
                <w:color w:val="1F2A44"/>
                <w:spacing w:val="-12"/>
                <w:sz w:val="22"/>
              </w:rPr>
              <w:t> </w:t>
            </w:r>
            <w:r>
              <w:rPr>
                <w:color w:val="1F2A44"/>
                <w:sz w:val="22"/>
              </w:rPr>
              <w:t>–</w:t>
            </w:r>
            <w:r>
              <w:rPr>
                <w:color w:val="1F2A44"/>
                <w:spacing w:val="-7"/>
                <w:sz w:val="22"/>
              </w:rPr>
              <w:t> </w:t>
            </w:r>
            <w:r>
              <w:rPr>
                <w:color w:val="1F2A44"/>
                <w:sz w:val="22"/>
              </w:rPr>
              <w:t>Quick</w:t>
            </w:r>
            <w:r>
              <w:rPr>
                <w:color w:val="1F2A44"/>
                <w:spacing w:val="-5"/>
                <w:sz w:val="22"/>
              </w:rPr>
              <w:t> </w:t>
            </w:r>
            <w:r>
              <w:rPr>
                <w:color w:val="1F2A44"/>
                <w:sz w:val="22"/>
              </w:rPr>
              <w:t>thinking</w:t>
            </w:r>
            <w:r>
              <w:rPr>
                <w:color w:val="1F2A44"/>
                <w:spacing w:val="-3"/>
                <w:sz w:val="22"/>
              </w:rPr>
              <w:t> </w:t>
            </w:r>
            <w:r>
              <w:rPr>
                <w:color w:val="1F2A44"/>
                <w:sz w:val="22"/>
              </w:rPr>
              <w:t>with</w:t>
            </w:r>
            <w:r>
              <w:rPr>
                <w:color w:val="1F2A44"/>
                <w:spacing w:val="-6"/>
                <w:sz w:val="22"/>
              </w:rPr>
              <w:t> </w:t>
            </w:r>
            <w:r>
              <w:rPr>
                <w:color w:val="1F2A44"/>
                <w:sz w:val="22"/>
              </w:rPr>
              <w:t>a</w:t>
            </w:r>
            <w:r>
              <w:rPr>
                <w:color w:val="1F2A44"/>
                <w:spacing w:val="-5"/>
                <w:sz w:val="22"/>
              </w:rPr>
              <w:t> </w:t>
            </w:r>
            <w:r>
              <w:rPr>
                <w:color w:val="1F2A44"/>
                <w:sz w:val="22"/>
              </w:rPr>
              <w:t>high</w:t>
            </w:r>
            <w:r>
              <w:rPr>
                <w:color w:val="1F2A44"/>
                <w:spacing w:val="-9"/>
                <w:sz w:val="22"/>
              </w:rPr>
              <w:t> </w:t>
            </w:r>
            <w:r>
              <w:rPr>
                <w:color w:val="1F2A44"/>
                <w:sz w:val="22"/>
              </w:rPr>
              <w:t>level</w:t>
            </w:r>
            <w:r>
              <w:rPr>
                <w:color w:val="1F2A44"/>
                <w:spacing w:val="-4"/>
                <w:sz w:val="22"/>
              </w:rPr>
              <w:t> </w:t>
            </w:r>
            <w:r>
              <w:rPr>
                <w:color w:val="1F2A44"/>
                <w:sz w:val="22"/>
              </w:rPr>
              <w:t>use</w:t>
            </w:r>
            <w:r>
              <w:rPr>
                <w:color w:val="1F2A44"/>
                <w:spacing w:val="-10"/>
                <w:sz w:val="22"/>
              </w:rPr>
              <w:t> </w:t>
            </w:r>
            <w:r>
              <w:rPr>
                <w:color w:val="1F2A44"/>
                <w:sz w:val="22"/>
              </w:rPr>
              <w:t>of</w:t>
            </w:r>
            <w:r>
              <w:rPr>
                <w:color w:val="1F2A44"/>
                <w:spacing w:val="-2"/>
                <w:sz w:val="22"/>
              </w:rPr>
              <w:t> initiative</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Pr>
                <w:sz w:val="22"/>
              </w:rPr>
            </w:pPr>
            <w:r>
              <w:rPr>
                <w:color w:val="1F2A44"/>
                <w:spacing w:val="-10"/>
                <w:sz w:val="22"/>
              </w:rPr>
              <w:t>I</w:t>
            </w:r>
          </w:p>
        </w:tc>
      </w:tr>
      <w:tr>
        <w:trPr>
          <w:trHeight w:val="557" w:hRule="atLeast"/>
        </w:trPr>
        <w:tc>
          <w:tcPr>
            <w:tcW w:w="6464" w:type="dxa"/>
          </w:tcPr>
          <w:p>
            <w:pPr>
              <w:pStyle w:val="TableParagraph"/>
              <w:spacing w:line="248" w:lineRule="exact"/>
              <w:jc w:val="left"/>
              <w:rPr>
                <w:sz w:val="22"/>
              </w:rPr>
            </w:pPr>
            <w:r>
              <w:rPr>
                <w:rFonts w:ascii="Arial" w:hAnsi="Arial"/>
                <w:b/>
                <w:color w:val="1F2A44"/>
                <w:sz w:val="22"/>
              </w:rPr>
              <w:t>Resilience</w:t>
            </w:r>
            <w:r>
              <w:rPr>
                <w:rFonts w:ascii="Arial" w:hAnsi="Arial"/>
                <w:b/>
                <w:color w:val="1F2A44"/>
                <w:spacing w:val="-9"/>
                <w:sz w:val="22"/>
              </w:rPr>
              <w:t> </w:t>
            </w:r>
            <w:r>
              <w:rPr>
                <w:color w:val="1F2A44"/>
                <w:sz w:val="22"/>
              </w:rPr>
              <w:t>–</w:t>
            </w:r>
            <w:r>
              <w:rPr>
                <w:color w:val="1F2A44"/>
                <w:spacing w:val="-8"/>
                <w:sz w:val="22"/>
              </w:rPr>
              <w:t> </w:t>
            </w:r>
            <w:r>
              <w:rPr>
                <w:color w:val="1F2A44"/>
                <w:sz w:val="22"/>
              </w:rPr>
              <w:t>Solves</w:t>
            </w:r>
            <w:r>
              <w:rPr>
                <w:color w:val="1F2A44"/>
                <w:spacing w:val="-5"/>
                <w:sz w:val="22"/>
              </w:rPr>
              <w:t> </w:t>
            </w:r>
            <w:r>
              <w:rPr>
                <w:color w:val="1F2A44"/>
                <w:sz w:val="22"/>
              </w:rPr>
              <w:t>problems,</w:t>
            </w:r>
            <w:r>
              <w:rPr>
                <w:color w:val="1F2A44"/>
                <w:spacing w:val="-5"/>
                <w:sz w:val="22"/>
              </w:rPr>
              <w:t> </w:t>
            </w:r>
            <w:r>
              <w:rPr>
                <w:color w:val="1F2A44"/>
                <w:sz w:val="22"/>
              </w:rPr>
              <w:t>takes</w:t>
            </w:r>
            <w:r>
              <w:rPr>
                <w:color w:val="1F2A44"/>
                <w:spacing w:val="-6"/>
                <w:sz w:val="22"/>
              </w:rPr>
              <w:t> </w:t>
            </w:r>
            <w:r>
              <w:rPr>
                <w:color w:val="1F2A44"/>
                <w:sz w:val="22"/>
              </w:rPr>
              <w:t>learning</w:t>
            </w:r>
            <w:r>
              <w:rPr>
                <w:color w:val="1F2A44"/>
                <w:spacing w:val="-4"/>
                <w:sz w:val="22"/>
              </w:rPr>
              <w:t> </w:t>
            </w:r>
            <w:r>
              <w:rPr>
                <w:color w:val="1F2A44"/>
                <w:sz w:val="22"/>
              </w:rPr>
              <w:t>on</w:t>
            </w:r>
            <w:r>
              <w:rPr>
                <w:color w:val="1F2A44"/>
                <w:spacing w:val="-12"/>
                <w:sz w:val="22"/>
              </w:rPr>
              <w:t> </w:t>
            </w:r>
            <w:r>
              <w:rPr>
                <w:color w:val="1F2A44"/>
                <w:sz w:val="22"/>
              </w:rPr>
              <w:t>board</w:t>
            </w:r>
            <w:r>
              <w:rPr>
                <w:color w:val="1F2A44"/>
                <w:spacing w:val="-8"/>
                <w:sz w:val="22"/>
              </w:rPr>
              <w:t> </w:t>
            </w:r>
            <w:r>
              <w:rPr>
                <w:color w:val="1F2A44"/>
                <w:spacing w:val="-4"/>
                <w:sz w:val="22"/>
              </w:rPr>
              <w:t>from</w:t>
            </w:r>
          </w:p>
          <w:p>
            <w:pPr>
              <w:pStyle w:val="TableParagraph"/>
              <w:spacing w:line="240" w:lineRule="auto" w:before="31"/>
              <w:jc w:val="left"/>
              <w:rPr>
                <w:sz w:val="22"/>
              </w:rPr>
            </w:pPr>
            <w:r>
              <w:rPr>
                <w:color w:val="1F2A44"/>
                <w:sz w:val="22"/>
              </w:rPr>
              <w:t>mistakes</w:t>
            </w:r>
            <w:r>
              <w:rPr>
                <w:color w:val="1F2A44"/>
                <w:spacing w:val="-11"/>
                <w:sz w:val="22"/>
              </w:rPr>
              <w:t> </w:t>
            </w:r>
            <w:r>
              <w:rPr>
                <w:color w:val="1F2A44"/>
                <w:sz w:val="22"/>
              </w:rPr>
              <w:t>to</w:t>
            </w:r>
            <w:r>
              <w:rPr>
                <w:color w:val="1F2A44"/>
                <w:spacing w:val="-6"/>
                <w:sz w:val="22"/>
              </w:rPr>
              <w:t> </w:t>
            </w:r>
            <w:r>
              <w:rPr>
                <w:color w:val="1F2A44"/>
                <w:sz w:val="22"/>
              </w:rPr>
              <w:t>aid</w:t>
            </w:r>
            <w:r>
              <w:rPr>
                <w:color w:val="1F2A44"/>
                <w:spacing w:val="-7"/>
                <w:sz w:val="22"/>
              </w:rPr>
              <w:t> </w:t>
            </w:r>
            <w:r>
              <w:rPr>
                <w:color w:val="1F2A44"/>
                <w:sz w:val="22"/>
              </w:rPr>
              <w:t>personal</w:t>
            </w:r>
            <w:r>
              <w:rPr>
                <w:color w:val="1F2A44"/>
                <w:spacing w:val="-11"/>
                <w:sz w:val="22"/>
              </w:rPr>
              <w:t> </w:t>
            </w:r>
            <w:r>
              <w:rPr>
                <w:color w:val="1F2A44"/>
                <w:sz w:val="22"/>
              </w:rPr>
              <w:t>and</w:t>
            </w:r>
            <w:r>
              <w:rPr>
                <w:color w:val="1F2A44"/>
                <w:spacing w:val="-5"/>
                <w:sz w:val="22"/>
              </w:rPr>
              <w:t> </w:t>
            </w:r>
            <w:r>
              <w:rPr>
                <w:color w:val="1F2A44"/>
                <w:sz w:val="22"/>
              </w:rPr>
              <w:t>professional</w:t>
            </w:r>
            <w:r>
              <w:rPr>
                <w:color w:val="1F2A44"/>
                <w:spacing w:val="-9"/>
                <w:sz w:val="22"/>
              </w:rPr>
              <w:t> </w:t>
            </w:r>
            <w:r>
              <w:rPr>
                <w:color w:val="1F2A44"/>
                <w:spacing w:val="-2"/>
                <w:sz w:val="22"/>
              </w:rPr>
              <w:t>growth</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Pr>
                <w:sz w:val="22"/>
              </w:rPr>
            </w:pPr>
            <w:r>
              <w:rPr>
                <w:color w:val="1F2A44"/>
                <w:spacing w:val="-10"/>
                <w:sz w:val="22"/>
              </w:rPr>
              <w:t>I</w:t>
            </w:r>
          </w:p>
        </w:tc>
      </w:tr>
      <w:tr>
        <w:trPr>
          <w:trHeight w:val="397" w:hRule="atLeast"/>
        </w:trPr>
        <w:tc>
          <w:tcPr>
            <w:tcW w:w="6464" w:type="dxa"/>
          </w:tcPr>
          <w:p>
            <w:pPr>
              <w:pStyle w:val="TableParagraph"/>
              <w:jc w:val="left"/>
              <w:rPr>
                <w:sz w:val="22"/>
              </w:rPr>
            </w:pPr>
            <w:r>
              <w:rPr>
                <w:rFonts w:ascii="Arial" w:hAnsi="Arial"/>
                <w:b/>
                <w:color w:val="1F2A44"/>
                <w:sz w:val="22"/>
              </w:rPr>
              <w:t>Adaptability</w:t>
            </w:r>
            <w:r>
              <w:rPr>
                <w:rFonts w:ascii="Arial" w:hAnsi="Arial"/>
                <w:b/>
                <w:color w:val="1F2A44"/>
                <w:spacing w:val="-10"/>
                <w:sz w:val="22"/>
              </w:rPr>
              <w:t> </w:t>
            </w:r>
            <w:r>
              <w:rPr>
                <w:color w:val="1F2A44"/>
                <w:sz w:val="22"/>
              </w:rPr>
              <w:t>–</w:t>
            </w:r>
            <w:r>
              <w:rPr>
                <w:color w:val="1F2A44"/>
                <w:spacing w:val="-8"/>
                <w:sz w:val="22"/>
              </w:rPr>
              <w:t> </w:t>
            </w:r>
            <w:r>
              <w:rPr>
                <w:color w:val="1F2A44"/>
                <w:sz w:val="22"/>
              </w:rPr>
              <w:t>Can</w:t>
            </w:r>
            <w:r>
              <w:rPr>
                <w:color w:val="1F2A44"/>
                <w:spacing w:val="-7"/>
                <w:sz w:val="22"/>
              </w:rPr>
              <w:t> </w:t>
            </w:r>
            <w:r>
              <w:rPr>
                <w:color w:val="1F2A44"/>
                <w:sz w:val="22"/>
              </w:rPr>
              <w:t>work</w:t>
            </w:r>
            <w:r>
              <w:rPr>
                <w:color w:val="1F2A44"/>
                <w:spacing w:val="-5"/>
                <w:sz w:val="22"/>
              </w:rPr>
              <w:t> </w:t>
            </w:r>
            <w:r>
              <w:rPr>
                <w:color w:val="1F2A44"/>
                <w:sz w:val="22"/>
              </w:rPr>
              <w:t>in</w:t>
            </w:r>
            <w:r>
              <w:rPr>
                <w:color w:val="1F2A44"/>
                <w:spacing w:val="-6"/>
                <w:sz w:val="22"/>
              </w:rPr>
              <w:t> </w:t>
            </w:r>
            <w:r>
              <w:rPr>
                <w:color w:val="1F2A44"/>
                <w:sz w:val="22"/>
              </w:rPr>
              <w:t>fast-paced</w:t>
            </w:r>
            <w:r>
              <w:rPr>
                <w:color w:val="1F2A44"/>
                <w:spacing w:val="-6"/>
                <w:sz w:val="22"/>
              </w:rPr>
              <w:t> </w:t>
            </w:r>
            <w:r>
              <w:rPr>
                <w:color w:val="1F2A44"/>
                <w:sz w:val="22"/>
              </w:rPr>
              <w:t>changing</w:t>
            </w:r>
            <w:r>
              <w:rPr>
                <w:color w:val="1F2A44"/>
                <w:spacing w:val="-8"/>
                <w:sz w:val="22"/>
              </w:rPr>
              <w:t> </w:t>
            </w:r>
            <w:r>
              <w:rPr>
                <w:color w:val="1F2A44"/>
                <w:spacing w:val="-2"/>
                <w:sz w:val="22"/>
              </w:rPr>
              <w:t>environments</w:t>
            </w:r>
          </w:p>
        </w:tc>
        <w:tc>
          <w:tcPr>
            <w:tcW w:w="1316" w:type="dxa"/>
          </w:tcPr>
          <w:p>
            <w:pPr>
              <w:pStyle w:val="TableParagraph"/>
              <w:spacing w:line="248" w:lineRule="exact"/>
              <w:ind w:left="16" w:right="3"/>
              <w:rPr>
                <w:sz w:val="22"/>
              </w:rPr>
            </w:pPr>
            <w:r>
              <w:rPr>
                <w:color w:val="1F2A44"/>
                <w:spacing w:val="-10"/>
                <w:sz w:val="22"/>
              </w:rPr>
              <w:t>E</w:t>
            </w:r>
          </w:p>
        </w:tc>
        <w:tc>
          <w:tcPr>
            <w:tcW w:w="1287" w:type="dxa"/>
          </w:tcPr>
          <w:p>
            <w:pPr>
              <w:pStyle w:val="TableParagraph"/>
              <w:spacing w:line="248" w:lineRule="exact"/>
              <w:ind w:left="22"/>
              <w:rPr>
                <w:sz w:val="22"/>
              </w:rPr>
            </w:pPr>
            <w:r>
              <w:rPr>
                <w:color w:val="1F2A44"/>
                <w:spacing w:val="-10"/>
                <w:sz w:val="22"/>
              </w:rPr>
              <w:t>I</w:t>
            </w:r>
          </w:p>
        </w:tc>
      </w:tr>
      <w:tr>
        <w:trPr>
          <w:trHeight w:val="556" w:hRule="atLeast"/>
        </w:trPr>
        <w:tc>
          <w:tcPr>
            <w:tcW w:w="6464" w:type="dxa"/>
          </w:tcPr>
          <w:p>
            <w:pPr>
              <w:pStyle w:val="TableParagraph"/>
              <w:jc w:val="left"/>
              <w:rPr>
                <w:sz w:val="22"/>
              </w:rPr>
            </w:pPr>
            <w:r>
              <w:rPr>
                <w:rFonts w:ascii="Arial" w:hAnsi="Arial"/>
                <w:b/>
                <w:color w:val="1F2A44"/>
                <w:sz w:val="22"/>
              </w:rPr>
              <w:t>Confidence</w:t>
            </w:r>
            <w:r>
              <w:rPr>
                <w:rFonts w:ascii="Arial" w:hAnsi="Arial"/>
                <w:b/>
                <w:color w:val="1F2A44"/>
                <w:spacing w:val="-8"/>
                <w:sz w:val="22"/>
              </w:rPr>
              <w:t> </w:t>
            </w:r>
            <w:r>
              <w:rPr>
                <w:color w:val="1F2A44"/>
                <w:sz w:val="22"/>
              </w:rPr>
              <w:t>–</w:t>
            </w:r>
            <w:r>
              <w:rPr>
                <w:color w:val="1F2A44"/>
                <w:spacing w:val="-9"/>
                <w:sz w:val="22"/>
              </w:rPr>
              <w:t> </w:t>
            </w:r>
            <w:r>
              <w:rPr>
                <w:color w:val="1F2A44"/>
                <w:sz w:val="22"/>
              </w:rPr>
              <w:t>Has</w:t>
            </w:r>
            <w:r>
              <w:rPr>
                <w:color w:val="1F2A44"/>
                <w:spacing w:val="-9"/>
                <w:sz w:val="22"/>
              </w:rPr>
              <w:t> </w:t>
            </w:r>
            <w:r>
              <w:rPr>
                <w:color w:val="1F2A44"/>
                <w:sz w:val="22"/>
              </w:rPr>
              <w:t>confidence</w:t>
            </w:r>
            <w:r>
              <w:rPr>
                <w:color w:val="1F2A44"/>
                <w:spacing w:val="-7"/>
                <w:sz w:val="22"/>
              </w:rPr>
              <w:t> </w:t>
            </w:r>
            <w:r>
              <w:rPr>
                <w:color w:val="1F2A44"/>
                <w:sz w:val="22"/>
              </w:rPr>
              <w:t>in</w:t>
            </w:r>
            <w:r>
              <w:rPr>
                <w:color w:val="1F2A44"/>
                <w:spacing w:val="-5"/>
                <w:sz w:val="22"/>
              </w:rPr>
              <w:t> </w:t>
            </w:r>
            <w:r>
              <w:rPr>
                <w:color w:val="1F2A44"/>
                <w:sz w:val="22"/>
              </w:rPr>
              <w:t>own</w:t>
            </w:r>
            <w:r>
              <w:rPr>
                <w:color w:val="1F2A44"/>
                <w:spacing w:val="-7"/>
                <w:sz w:val="22"/>
              </w:rPr>
              <w:t> </w:t>
            </w:r>
            <w:r>
              <w:rPr>
                <w:color w:val="1F2A44"/>
                <w:sz w:val="22"/>
              </w:rPr>
              <w:t>abilities,</w:t>
            </w:r>
            <w:r>
              <w:rPr>
                <w:color w:val="1F2A44"/>
                <w:spacing w:val="-6"/>
                <w:sz w:val="22"/>
              </w:rPr>
              <w:t> </w:t>
            </w:r>
            <w:r>
              <w:rPr>
                <w:color w:val="1F2A44"/>
                <w:sz w:val="22"/>
              </w:rPr>
              <w:t>has</w:t>
            </w:r>
            <w:r>
              <w:rPr>
                <w:color w:val="1F2A44"/>
                <w:spacing w:val="-7"/>
                <w:sz w:val="22"/>
              </w:rPr>
              <w:t> </w:t>
            </w:r>
            <w:r>
              <w:rPr>
                <w:color w:val="1F2A44"/>
                <w:sz w:val="22"/>
              </w:rPr>
              <w:t>good</w:t>
            </w:r>
            <w:r>
              <w:rPr>
                <w:color w:val="1F2A44"/>
                <w:spacing w:val="-5"/>
                <w:sz w:val="22"/>
              </w:rPr>
              <w:t> eye</w:t>
            </w:r>
          </w:p>
          <w:p>
            <w:pPr>
              <w:pStyle w:val="TableParagraph"/>
              <w:spacing w:line="240" w:lineRule="auto" w:before="32"/>
              <w:jc w:val="left"/>
              <w:rPr>
                <w:sz w:val="22"/>
              </w:rPr>
            </w:pPr>
            <w:r>
              <w:rPr>
                <w:color w:val="1F2A44"/>
                <w:sz w:val="22"/>
              </w:rPr>
              <w:t>contact</w:t>
            </w:r>
            <w:r>
              <w:rPr>
                <w:color w:val="1F2A44"/>
                <w:spacing w:val="-7"/>
                <w:sz w:val="22"/>
              </w:rPr>
              <w:t> </w:t>
            </w:r>
            <w:r>
              <w:rPr>
                <w:color w:val="1F2A44"/>
                <w:sz w:val="22"/>
              </w:rPr>
              <w:t>and</w:t>
            </w:r>
            <w:r>
              <w:rPr>
                <w:color w:val="1F2A44"/>
                <w:spacing w:val="-8"/>
                <w:sz w:val="22"/>
              </w:rPr>
              <w:t> </w:t>
            </w:r>
            <w:r>
              <w:rPr>
                <w:color w:val="1F2A44"/>
                <w:sz w:val="22"/>
              </w:rPr>
              <w:t>able</w:t>
            </w:r>
            <w:r>
              <w:rPr>
                <w:color w:val="1F2A44"/>
                <w:spacing w:val="-6"/>
                <w:sz w:val="22"/>
              </w:rPr>
              <w:t> </w:t>
            </w:r>
            <w:r>
              <w:rPr>
                <w:color w:val="1F2A44"/>
                <w:sz w:val="22"/>
              </w:rPr>
              <w:t>to</w:t>
            </w:r>
            <w:r>
              <w:rPr>
                <w:color w:val="1F2A44"/>
                <w:spacing w:val="-8"/>
                <w:sz w:val="22"/>
              </w:rPr>
              <w:t> </w:t>
            </w:r>
            <w:r>
              <w:rPr>
                <w:color w:val="1F2A44"/>
                <w:sz w:val="22"/>
              </w:rPr>
              <w:t>communicate</w:t>
            </w:r>
            <w:r>
              <w:rPr>
                <w:color w:val="1F2A44"/>
                <w:spacing w:val="-7"/>
                <w:sz w:val="22"/>
              </w:rPr>
              <w:t> </w:t>
            </w:r>
            <w:r>
              <w:rPr>
                <w:color w:val="1F2A44"/>
                <w:sz w:val="22"/>
              </w:rPr>
              <w:t>clearly</w:t>
            </w:r>
            <w:r>
              <w:rPr>
                <w:color w:val="1F2A44"/>
                <w:spacing w:val="-8"/>
                <w:sz w:val="22"/>
              </w:rPr>
              <w:t> </w:t>
            </w:r>
            <w:r>
              <w:rPr>
                <w:color w:val="1F2A44"/>
                <w:sz w:val="22"/>
              </w:rPr>
              <w:t>and</w:t>
            </w:r>
            <w:r>
              <w:rPr>
                <w:color w:val="1F2A44"/>
                <w:spacing w:val="-5"/>
                <w:sz w:val="22"/>
              </w:rPr>
              <w:t> </w:t>
            </w:r>
            <w:r>
              <w:rPr>
                <w:color w:val="1F2A44"/>
                <w:spacing w:val="-2"/>
                <w:sz w:val="22"/>
              </w:rPr>
              <w:t>concisely</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Pr>
                <w:sz w:val="22"/>
              </w:rPr>
            </w:pPr>
            <w:r>
              <w:rPr>
                <w:color w:val="1F2A44"/>
                <w:spacing w:val="-10"/>
                <w:sz w:val="22"/>
              </w:rPr>
              <w:t>I</w:t>
            </w:r>
          </w:p>
        </w:tc>
      </w:tr>
      <w:tr>
        <w:trPr>
          <w:trHeight w:val="556" w:hRule="atLeast"/>
        </w:trPr>
        <w:tc>
          <w:tcPr>
            <w:tcW w:w="6464" w:type="dxa"/>
          </w:tcPr>
          <w:p>
            <w:pPr>
              <w:pStyle w:val="TableParagraph"/>
              <w:jc w:val="left"/>
              <w:rPr>
                <w:sz w:val="22"/>
              </w:rPr>
            </w:pPr>
            <w:r>
              <w:rPr>
                <w:rFonts w:ascii="Arial" w:hAnsi="Arial"/>
                <w:b/>
                <w:color w:val="1F2A44"/>
                <w:sz w:val="22"/>
              </w:rPr>
              <w:t>Team</w:t>
            </w:r>
            <w:r>
              <w:rPr>
                <w:rFonts w:ascii="Arial" w:hAnsi="Arial"/>
                <w:b/>
                <w:color w:val="1F2A44"/>
                <w:spacing w:val="-5"/>
                <w:sz w:val="22"/>
              </w:rPr>
              <w:t> </w:t>
            </w:r>
            <w:r>
              <w:rPr>
                <w:rFonts w:ascii="Arial" w:hAnsi="Arial"/>
                <w:b/>
                <w:color w:val="1F2A44"/>
                <w:sz w:val="22"/>
              </w:rPr>
              <w:t>Work</w:t>
            </w:r>
            <w:r>
              <w:rPr>
                <w:rFonts w:ascii="Arial" w:hAnsi="Arial"/>
                <w:b/>
                <w:color w:val="1F2A44"/>
                <w:spacing w:val="-3"/>
                <w:sz w:val="22"/>
              </w:rPr>
              <w:t> </w:t>
            </w:r>
            <w:r>
              <w:rPr>
                <w:color w:val="1F2A44"/>
                <w:sz w:val="22"/>
              </w:rPr>
              <w:t>–</w:t>
            </w:r>
            <w:r>
              <w:rPr>
                <w:color w:val="1F2A44"/>
                <w:spacing w:val="-12"/>
                <w:sz w:val="22"/>
              </w:rPr>
              <w:t> </w:t>
            </w:r>
            <w:r>
              <w:rPr>
                <w:color w:val="1F2A44"/>
                <w:sz w:val="22"/>
              </w:rPr>
              <w:t>Works</w:t>
            </w:r>
            <w:r>
              <w:rPr>
                <w:color w:val="1F2A44"/>
                <w:spacing w:val="-6"/>
                <w:sz w:val="22"/>
              </w:rPr>
              <w:t> </w:t>
            </w:r>
            <w:r>
              <w:rPr>
                <w:color w:val="1F2A44"/>
                <w:sz w:val="22"/>
              </w:rPr>
              <w:t>in</w:t>
            </w:r>
            <w:r>
              <w:rPr>
                <w:color w:val="1F2A44"/>
                <w:spacing w:val="-8"/>
                <w:sz w:val="22"/>
              </w:rPr>
              <w:t> </w:t>
            </w:r>
            <w:r>
              <w:rPr>
                <w:color w:val="1F2A44"/>
                <w:sz w:val="22"/>
              </w:rPr>
              <w:t>harmony</w:t>
            </w:r>
            <w:r>
              <w:rPr>
                <w:color w:val="1F2A44"/>
                <w:spacing w:val="-7"/>
                <w:sz w:val="22"/>
              </w:rPr>
              <w:t> </w:t>
            </w:r>
            <w:r>
              <w:rPr>
                <w:color w:val="1F2A44"/>
                <w:sz w:val="22"/>
              </w:rPr>
              <w:t>with</w:t>
            </w:r>
            <w:r>
              <w:rPr>
                <w:color w:val="1F2A44"/>
                <w:spacing w:val="-6"/>
                <w:sz w:val="22"/>
              </w:rPr>
              <w:t> </w:t>
            </w:r>
            <w:r>
              <w:rPr>
                <w:color w:val="1F2A44"/>
                <w:sz w:val="22"/>
              </w:rPr>
              <w:t>colleagues</w:t>
            </w:r>
            <w:r>
              <w:rPr>
                <w:color w:val="1F2A44"/>
                <w:spacing w:val="-7"/>
                <w:sz w:val="22"/>
              </w:rPr>
              <w:t> </w:t>
            </w:r>
            <w:r>
              <w:rPr>
                <w:color w:val="1F2A44"/>
                <w:sz w:val="22"/>
              </w:rPr>
              <w:t>to</w:t>
            </w:r>
            <w:r>
              <w:rPr>
                <w:color w:val="1F2A44"/>
                <w:spacing w:val="-7"/>
                <w:sz w:val="22"/>
              </w:rPr>
              <w:t> </w:t>
            </w:r>
            <w:r>
              <w:rPr>
                <w:color w:val="1F2A44"/>
                <w:spacing w:val="-2"/>
                <w:sz w:val="22"/>
              </w:rPr>
              <w:t>deliver</w:t>
            </w:r>
          </w:p>
          <w:p>
            <w:pPr>
              <w:pStyle w:val="TableParagraph"/>
              <w:spacing w:line="240" w:lineRule="auto" w:before="32"/>
              <w:jc w:val="left"/>
              <w:rPr>
                <w:sz w:val="22"/>
              </w:rPr>
            </w:pPr>
            <w:r>
              <w:rPr>
                <w:color w:val="1F2A44"/>
                <w:spacing w:val="-2"/>
                <w:sz w:val="22"/>
              </w:rPr>
              <w:t>results</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3"/>
              <w:rPr>
                <w:sz w:val="22"/>
              </w:rPr>
            </w:pPr>
            <w:r>
              <w:rPr>
                <w:color w:val="1F2A44"/>
                <w:spacing w:val="-5"/>
                <w:sz w:val="22"/>
              </w:rPr>
              <w:t>A/I</w:t>
            </w:r>
          </w:p>
        </w:tc>
      </w:tr>
      <w:tr>
        <w:trPr>
          <w:trHeight w:val="556" w:hRule="atLeast"/>
        </w:trPr>
        <w:tc>
          <w:tcPr>
            <w:tcW w:w="6464" w:type="dxa"/>
          </w:tcPr>
          <w:p>
            <w:pPr>
              <w:pStyle w:val="TableParagraph"/>
              <w:jc w:val="left"/>
              <w:rPr>
                <w:sz w:val="22"/>
              </w:rPr>
            </w:pPr>
            <w:r>
              <w:rPr>
                <w:rFonts w:ascii="Arial"/>
                <w:b/>
                <w:color w:val="1F2A44"/>
                <w:sz w:val="22"/>
              </w:rPr>
              <w:t>Open</w:t>
            </w:r>
            <w:r>
              <w:rPr>
                <w:rFonts w:ascii="Arial"/>
                <w:b/>
                <w:color w:val="1F2A44"/>
                <w:spacing w:val="-8"/>
                <w:sz w:val="22"/>
              </w:rPr>
              <w:t> </w:t>
            </w:r>
            <w:r>
              <w:rPr>
                <w:rFonts w:ascii="Arial"/>
                <w:b/>
                <w:color w:val="1F2A44"/>
                <w:sz w:val="22"/>
              </w:rPr>
              <w:t>to</w:t>
            </w:r>
            <w:r>
              <w:rPr>
                <w:rFonts w:ascii="Arial"/>
                <w:b/>
                <w:color w:val="1F2A44"/>
                <w:spacing w:val="-6"/>
                <w:sz w:val="22"/>
              </w:rPr>
              <w:t> </w:t>
            </w:r>
            <w:r>
              <w:rPr>
                <w:rFonts w:ascii="Arial"/>
                <w:b/>
                <w:color w:val="1F2A44"/>
                <w:sz w:val="22"/>
              </w:rPr>
              <w:t>Feedback</w:t>
            </w:r>
            <w:r>
              <w:rPr>
                <w:rFonts w:ascii="Arial"/>
                <w:b/>
                <w:color w:val="1F2A44"/>
                <w:spacing w:val="-7"/>
                <w:sz w:val="22"/>
              </w:rPr>
              <w:t> </w:t>
            </w:r>
            <w:r>
              <w:rPr>
                <w:color w:val="1F2A44"/>
                <w:sz w:val="22"/>
              </w:rPr>
              <w:t>-</w:t>
            </w:r>
            <w:r>
              <w:rPr>
                <w:color w:val="1F2A44"/>
                <w:spacing w:val="-10"/>
                <w:sz w:val="22"/>
              </w:rPr>
              <w:t> </w:t>
            </w:r>
            <w:r>
              <w:rPr>
                <w:color w:val="1F2A44"/>
                <w:sz w:val="22"/>
              </w:rPr>
              <w:t>Open</w:t>
            </w:r>
            <w:r>
              <w:rPr>
                <w:color w:val="1F2A44"/>
                <w:spacing w:val="-4"/>
                <w:sz w:val="22"/>
              </w:rPr>
              <w:t> </w:t>
            </w:r>
            <w:r>
              <w:rPr>
                <w:color w:val="1F2A44"/>
                <w:sz w:val="22"/>
              </w:rPr>
              <w:t>to</w:t>
            </w:r>
            <w:r>
              <w:rPr>
                <w:color w:val="1F2A44"/>
                <w:spacing w:val="-8"/>
                <w:sz w:val="22"/>
              </w:rPr>
              <w:t> </w:t>
            </w:r>
            <w:r>
              <w:rPr>
                <w:color w:val="1F2A44"/>
                <w:sz w:val="22"/>
              </w:rPr>
              <w:t>constructive</w:t>
            </w:r>
            <w:r>
              <w:rPr>
                <w:color w:val="1F2A44"/>
                <w:spacing w:val="-8"/>
                <w:sz w:val="22"/>
              </w:rPr>
              <w:t> </w:t>
            </w:r>
            <w:r>
              <w:rPr>
                <w:color w:val="1F2A44"/>
                <w:sz w:val="22"/>
              </w:rPr>
              <w:t>feedback</w:t>
            </w:r>
            <w:r>
              <w:rPr>
                <w:color w:val="1F2A44"/>
                <w:spacing w:val="-3"/>
                <w:sz w:val="22"/>
              </w:rPr>
              <w:t> </w:t>
            </w:r>
            <w:r>
              <w:rPr>
                <w:color w:val="1F2A44"/>
                <w:sz w:val="22"/>
              </w:rPr>
              <w:t>in</w:t>
            </w:r>
            <w:r>
              <w:rPr>
                <w:color w:val="1F2A44"/>
                <w:spacing w:val="-6"/>
                <w:sz w:val="22"/>
              </w:rPr>
              <w:t> </w:t>
            </w:r>
            <w:r>
              <w:rPr>
                <w:color w:val="1F2A44"/>
                <w:sz w:val="22"/>
              </w:rPr>
              <w:t>order</w:t>
            </w:r>
            <w:r>
              <w:rPr>
                <w:color w:val="1F2A44"/>
                <w:spacing w:val="-5"/>
                <w:sz w:val="22"/>
              </w:rPr>
              <w:t> to</w:t>
            </w:r>
          </w:p>
          <w:p>
            <w:pPr>
              <w:pStyle w:val="TableParagraph"/>
              <w:spacing w:line="240" w:lineRule="auto" w:before="30"/>
              <w:jc w:val="left"/>
              <w:rPr>
                <w:sz w:val="22"/>
              </w:rPr>
            </w:pPr>
            <w:r>
              <w:rPr>
                <w:color w:val="1F2A44"/>
                <w:sz w:val="22"/>
              </w:rPr>
              <w:t>further</w:t>
            </w:r>
            <w:r>
              <w:rPr>
                <w:color w:val="1F2A44"/>
                <w:spacing w:val="-7"/>
                <w:sz w:val="22"/>
              </w:rPr>
              <w:t> </w:t>
            </w:r>
            <w:r>
              <w:rPr>
                <w:color w:val="1F2A44"/>
                <w:spacing w:val="-2"/>
                <w:sz w:val="22"/>
              </w:rPr>
              <w:t>develop</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Pr>
                <w:sz w:val="22"/>
              </w:rPr>
            </w:pPr>
            <w:r>
              <w:rPr>
                <w:color w:val="1F2A44"/>
                <w:spacing w:val="-10"/>
                <w:sz w:val="22"/>
              </w:rPr>
              <w:t>I</w:t>
            </w:r>
          </w:p>
        </w:tc>
      </w:tr>
      <w:tr>
        <w:trPr>
          <w:trHeight w:val="700" w:hRule="atLeast"/>
        </w:trPr>
        <w:tc>
          <w:tcPr>
            <w:tcW w:w="6464" w:type="dxa"/>
          </w:tcPr>
          <w:p>
            <w:pPr>
              <w:pStyle w:val="TableParagraph"/>
              <w:spacing w:line="276" w:lineRule="auto"/>
              <w:jc w:val="left"/>
              <w:rPr>
                <w:sz w:val="22"/>
              </w:rPr>
            </w:pPr>
            <w:r>
              <w:rPr>
                <w:sz w:val="22"/>
              </w:rPr>
              <w:t>Current</w:t>
            </w:r>
            <w:r>
              <w:rPr>
                <w:spacing w:val="-6"/>
                <w:sz w:val="22"/>
              </w:rPr>
              <w:t> </w:t>
            </w:r>
            <w:r>
              <w:rPr>
                <w:sz w:val="22"/>
              </w:rPr>
              <w:t>Registered</w:t>
            </w:r>
            <w:r>
              <w:rPr>
                <w:spacing w:val="-7"/>
                <w:sz w:val="22"/>
              </w:rPr>
              <w:t> </w:t>
            </w:r>
            <w:r>
              <w:rPr>
                <w:sz w:val="22"/>
              </w:rPr>
              <w:t>General</w:t>
            </w:r>
            <w:r>
              <w:rPr>
                <w:spacing w:val="-5"/>
                <w:sz w:val="22"/>
              </w:rPr>
              <w:t> </w:t>
            </w:r>
            <w:r>
              <w:rPr>
                <w:sz w:val="22"/>
              </w:rPr>
              <w:t>Nurse,</w:t>
            </w:r>
            <w:r>
              <w:rPr>
                <w:spacing w:val="-6"/>
                <w:sz w:val="22"/>
              </w:rPr>
              <w:t> </w:t>
            </w:r>
            <w:r>
              <w:rPr>
                <w:sz w:val="22"/>
              </w:rPr>
              <w:t>Mental</w:t>
            </w:r>
            <w:r>
              <w:rPr>
                <w:spacing w:val="-8"/>
                <w:sz w:val="22"/>
              </w:rPr>
              <w:t> </w:t>
            </w:r>
            <w:r>
              <w:rPr>
                <w:sz w:val="22"/>
              </w:rPr>
              <w:t>Health</w:t>
            </w:r>
            <w:r>
              <w:rPr>
                <w:spacing w:val="-5"/>
                <w:sz w:val="22"/>
              </w:rPr>
              <w:t> </w:t>
            </w:r>
            <w:r>
              <w:rPr>
                <w:sz w:val="22"/>
              </w:rPr>
              <w:t>Nurse</w:t>
            </w:r>
            <w:r>
              <w:rPr>
                <w:spacing w:val="-7"/>
                <w:sz w:val="22"/>
              </w:rPr>
              <w:t> </w:t>
            </w:r>
            <w:r>
              <w:rPr>
                <w:sz w:val="22"/>
              </w:rPr>
              <w:t>or Learning Disability Nurse</w:t>
            </w:r>
          </w:p>
        </w:tc>
        <w:tc>
          <w:tcPr>
            <w:tcW w:w="1316" w:type="dxa"/>
          </w:tcPr>
          <w:p>
            <w:pPr>
              <w:pStyle w:val="TableParagraph"/>
              <w:ind w:left="16" w:right="3"/>
              <w:rPr>
                <w:sz w:val="22"/>
              </w:rPr>
            </w:pPr>
            <w:r>
              <w:rPr>
                <w:color w:val="1F2A44"/>
                <w:spacing w:val="-10"/>
                <w:sz w:val="22"/>
              </w:rPr>
              <w:t>E</w:t>
            </w:r>
          </w:p>
        </w:tc>
        <w:tc>
          <w:tcPr>
            <w:tcW w:w="1287" w:type="dxa"/>
          </w:tcPr>
          <w:p>
            <w:pPr>
              <w:pStyle w:val="TableParagraph"/>
              <w:ind w:left="22" w:right="1"/>
              <w:rPr>
                <w:sz w:val="22"/>
              </w:rPr>
            </w:pPr>
            <w:r>
              <w:rPr>
                <w:color w:val="1F2A44"/>
                <w:spacing w:val="-10"/>
                <w:sz w:val="22"/>
              </w:rPr>
              <w:t>A</w:t>
            </w:r>
          </w:p>
        </w:tc>
      </w:tr>
      <w:tr>
        <w:trPr>
          <w:trHeight w:val="410" w:hRule="atLeast"/>
        </w:trPr>
        <w:tc>
          <w:tcPr>
            <w:tcW w:w="6464" w:type="dxa"/>
          </w:tcPr>
          <w:p>
            <w:pPr>
              <w:pStyle w:val="TableParagraph"/>
              <w:spacing w:line="240" w:lineRule="auto"/>
              <w:jc w:val="left"/>
              <w:rPr>
                <w:sz w:val="22"/>
              </w:rPr>
            </w:pPr>
            <w:r>
              <w:rPr>
                <w:spacing w:val="-2"/>
                <w:sz w:val="22"/>
              </w:rPr>
              <w:t>Non-Medical</w:t>
            </w:r>
            <w:r>
              <w:rPr>
                <w:spacing w:val="7"/>
                <w:sz w:val="22"/>
              </w:rPr>
              <w:t> </w:t>
            </w:r>
            <w:r>
              <w:rPr>
                <w:spacing w:val="-2"/>
                <w:sz w:val="22"/>
              </w:rPr>
              <w:t>Prescribing</w:t>
            </w:r>
            <w:r>
              <w:rPr>
                <w:spacing w:val="5"/>
                <w:sz w:val="22"/>
              </w:rPr>
              <w:t> </w:t>
            </w:r>
            <w:r>
              <w:rPr>
                <w:spacing w:val="-2"/>
                <w:sz w:val="22"/>
              </w:rPr>
              <w:t>qualification</w:t>
            </w:r>
          </w:p>
        </w:tc>
        <w:tc>
          <w:tcPr>
            <w:tcW w:w="1316" w:type="dxa"/>
          </w:tcPr>
          <w:p>
            <w:pPr>
              <w:pStyle w:val="TableParagraph"/>
              <w:spacing w:line="240" w:lineRule="auto"/>
              <w:ind w:left="16" w:right="3"/>
              <w:rPr>
                <w:sz w:val="22"/>
              </w:rPr>
            </w:pPr>
            <w:r>
              <w:rPr>
                <w:color w:val="1F2A44"/>
                <w:spacing w:val="-10"/>
                <w:sz w:val="22"/>
              </w:rPr>
              <w:t>E</w:t>
            </w:r>
          </w:p>
        </w:tc>
        <w:tc>
          <w:tcPr>
            <w:tcW w:w="1287" w:type="dxa"/>
          </w:tcPr>
          <w:p>
            <w:pPr>
              <w:pStyle w:val="TableParagraph"/>
              <w:spacing w:line="240" w:lineRule="auto"/>
              <w:ind w:left="22" w:right="3"/>
              <w:rPr>
                <w:sz w:val="22"/>
              </w:rPr>
            </w:pPr>
            <w:r>
              <w:rPr>
                <w:color w:val="1F2A44"/>
                <w:spacing w:val="-5"/>
                <w:sz w:val="22"/>
              </w:rPr>
              <w:t>A/I</w:t>
            </w:r>
          </w:p>
        </w:tc>
      </w:tr>
      <w:tr>
        <w:trPr>
          <w:trHeight w:val="563" w:hRule="atLeast"/>
        </w:trPr>
        <w:tc>
          <w:tcPr>
            <w:tcW w:w="6464" w:type="dxa"/>
          </w:tcPr>
          <w:p>
            <w:pPr>
              <w:pStyle w:val="TableParagraph"/>
              <w:spacing w:line="248" w:lineRule="exact"/>
              <w:jc w:val="left"/>
              <w:rPr>
                <w:sz w:val="22"/>
              </w:rPr>
            </w:pPr>
            <w:r>
              <w:rPr>
                <w:sz w:val="22"/>
              </w:rPr>
              <w:t>Mentorship</w:t>
            </w:r>
            <w:r>
              <w:rPr>
                <w:spacing w:val="-13"/>
                <w:sz w:val="22"/>
              </w:rPr>
              <w:t> </w:t>
            </w:r>
            <w:r>
              <w:rPr>
                <w:spacing w:val="-2"/>
                <w:sz w:val="22"/>
              </w:rPr>
              <w:t>Qualification</w:t>
            </w:r>
          </w:p>
        </w:tc>
        <w:tc>
          <w:tcPr>
            <w:tcW w:w="1316" w:type="dxa"/>
          </w:tcPr>
          <w:p>
            <w:pPr>
              <w:pStyle w:val="TableParagraph"/>
              <w:spacing w:line="248" w:lineRule="exact"/>
              <w:ind w:left="16"/>
              <w:rPr>
                <w:sz w:val="22"/>
              </w:rPr>
            </w:pPr>
            <w:r>
              <w:rPr>
                <w:color w:val="1F2A44"/>
                <w:spacing w:val="-10"/>
                <w:sz w:val="22"/>
              </w:rPr>
              <w:t>D</w:t>
            </w:r>
          </w:p>
        </w:tc>
        <w:tc>
          <w:tcPr>
            <w:tcW w:w="1287" w:type="dxa"/>
          </w:tcPr>
          <w:p>
            <w:pPr>
              <w:pStyle w:val="TableParagraph"/>
              <w:spacing w:line="248" w:lineRule="exact"/>
              <w:ind w:left="22" w:right="1"/>
              <w:rPr>
                <w:sz w:val="22"/>
              </w:rPr>
            </w:pPr>
            <w:r>
              <w:rPr>
                <w:color w:val="1F2A44"/>
                <w:spacing w:val="-10"/>
                <w:sz w:val="22"/>
              </w:rPr>
              <w:t>A</w:t>
            </w:r>
          </w:p>
        </w:tc>
      </w:tr>
      <w:tr>
        <w:trPr>
          <w:trHeight w:val="561" w:hRule="atLeast"/>
        </w:trPr>
        <w:tc>
          <w:tcPr>
            <w:tcW w:w="6464" w:type="dxa"/>
          </w:tcPr>
          <w:p>
            <w:pPr>
              <w:pStyle w:val="TableParagraph"/>
              <w:spacing w:line="248" w:lineRule="exact"/>
              <w:jc w:val="left"/>
              <w:rPr>
                <w:sz w:val="22"/>
              </w:rPr>
            </w:pPr>
            <w:r>
              <w:rPr>
                <w:sz w:val="22"/>
              </w:rPr>
              <w:t>Diploma/Degree</w:t>
            </w:r>
            <w:r>
              <w:rPr>
                <w:spacing w:val="-9"/>
                <w:sz w:val="22"/>
              </w:rPr>
              <w:t> </w:t>
            </w:r>
            <w:r>
              <w:rPr>
                <w:sz w:val="22"/>
              </w:rPr>
              <w:t>in</w:t>
            </w:r>
            <w:r>
              <w:rPr>
                <w:spacing w:val="-8"/>
                <w:sz w:val="22"/>
              </w:rPr>
              <w:t> </w:t>
            </w:r>
            <w:r>
              <w:rPr>
                <w:sz w:val="22"/>
              </w:rPr>
              <w:t>Substance</w:t>
            </w:r>
            <w:r>
              <w:rPr>
                <w:spacing w:val="-8"/>
                <w:sz w:val="22"/>
              </w:rPr>
              <w:t> </w:t>
            </w:r>
            <w:r>
              <w:rPr>
                <w:sz w:val="22"/>
              </w:rPr>
              <w:t>Misuse</w:t>
            </w:r>
            <w:r>
              <w:rPr>
                <w:spacing w:val="-9"/>
                <w:sz w:val="22"/>
              </w:rPr>
              <w:t> </w:t>
            </w:r>
            <w:r>
              <w:rPr>
                <w:sz w:val="22"/>
              </w:rPr>
              <w:t>or</w:t>
            </w:r>
            <w:r>
              <w:rPr>
                <w:spacing w:val="-7"/>
                <w:sz w:val="22"/>
              </w:rPr>
              <w:t> </w:t>
            </w:r>
            <w:r>
              <w:rPr>
                <w:sz w:val="22"/>
              </w:rPr>
              <w:t>willing</w:t>
            </w:r>
            <w:r>
              <w:rPr>
                <w:spacing w:val="-6"/>
                <w:sz w:val="22"/>
              </w:rPr>
              <w:t> </w:t>
            </w:r>
            <w:r>
              <w:rPr>
                <w:sz w:val="22"/>
              </w:rPr>
              <w:t>to</w:t>
            </w:r>
            <w:r>
              <w:rPr>
                <w:spacing w:val="-12"/>
                <w:sz w:val="22"/>
              </w:rPr>
              <w:t> </w:t>
            </w:r>
            <w:r>
              <w:rPr>
                <w:spacing w:val="-2"/>
                <w:sz w:val="22"/>
              </w:rPr>
              <w:t>undertake</w:t>
            </w:r>
          </w:p>
        </w:tc>
        <w:tc>
          <w:tcPr>
            <w:tcW w:w="1316" w:type="dxa"/>
          </w:tcPr>
          <w:p>
            <w:pPr>
              <w:pStyle w:val="TableParagraph"/>
              <w:spacing w:line="248" w:lineRule="exact"/>
              <w:ind w:left="16"/>
              <w:rPr>
                <w:sz w:val="22"/>
              </w:rPr>
            </w:pPr>
            <w:r>
              <w:rPr>
                <w:color w:val="1F2A44"/>
                <w:spacing w:val="-10"/>
                <w:sz w:val="22"/>
              </w:rPr>
              <w:t>D</w:t>
            </w:r>
          </w:p>
        </w:tc>
        <w:tc>
          <w:tcPr>
            <w:tcW w:w="1287" w:type="dxa"/>
          </w:tcPr>
          <w:p>
            <w:pPr>
              <w:pStyle w:val="TableParagraph"/>
              <w:spacing w:line="248" w:lineRule="exact"/>
              <w:ind w:left="22" w:right="1"/>
              <w:rPr>
                <w:sz w:val="22"/>
              </w:rPr>
            </w:pPr>
            <w:r>
              <w:rPr>
                <w:color w:val="1F2A44"/>
                <w:spacing w:val="-10"/>
                <w:sz w:val="22"/>
              </w:rPr>
              <w:t>A</w:t>
            </w:r>
          </w:p>
        </w:tc>
      </w:tr>
    </w:tbl>
    <w:sectPr>
      <w:pgSz w:w="11920" w:h="16850"/>
      <w:pgMar w:header="326" w:footer="679" w:top="1500" w:bottom="90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rPr>
        <w:sz w:val="20"/>
      </w:rPr>
    </w:pPr>
    <w:r>
      <w:rPr>
        <w:sz w:val="20"/>
      </w:rPr>
      <mc:AlternateContent>
        <mc:Choice Requires="wps">
          <w:drawing>
            <wp:anchor distT="0" distB="0" distL="0" distR="0" allowOverlap="1" layoutInCell="1" locked="0" behindDoc="1" simplePos="0" relativeHeight="487298048">
              <wp:simplePos x="0" y="0"/>
              <wp:positionH relativeFrom="page">
                <wp:posOffset>902004</wp:posOffset>
              </wp:positionH>
              <wp:positionV relativeFrom="page">
                <wp:posOffset>10097515</wp:posOffset>
              </wp:positionV>
              <wp:extent cx="49466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94665" cy="165735"/>
                      </a:xfrm>
                      <a:prstGeom prst="rect">
                        <a:avLst/>
                      </a:prstGeom>
                    </wps:spPr>
                    <wps:txbx>
                      <w:txbxContent>
                        <w:p>
                          <w:pPr>
                            <w:pStyle w:val="BodyText"/>
                            <w:spacing w:line="245" w:lineRule="exact"/>
                            <w:ind w:left="20" w:firstLine="0"/>
                            <w:rPr>
                              <w:rFonts w:ascii="Calibri"/>
                            </w:rPr>
                          </w:pPr>
                          <w:r>
                            <w:rPr>
                              <w:rFonts w:ascii="Calibri"/>
                              <w:spacing w:val="-2"/>
                            </w:rPr>
                            <w:t>V1.2019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24002pt;margin-top:795.079956pt;width:38.950pt;height:13.05pt;mso-position-horizontal-relative:page;mso-position-vertical-relative:page;z-index:-16018432" type="#_x0000_t202" id="docshape1" filled="false" stroked="false">
              <v:textbox inset="0,0,0,0">
                <w:txbxContent>
                  <w:p>
                    <w:pPr>
                      <w:pStyle w:val="BodyText"/>
                      <w:spacing w:line="245" w:lineRule="exact"/>
                      <w:ind w:left="20" w:firstLine="0"/>
                      <w:rPr>
                        <w:rFonts w:ascii="Calibri"/>
                      </w:rPr>
                    </w:pPr>
                    <w:r>
                      <w:rPr>
                        <w:rFonts w:ascii="Calibri"/>
                        <w:spacing w:val="-2"/>
                      </w:rPr>
                      <w:t>V1.2019</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firstLine="0"/>
      <w:rPr>
        <w:sz w:val="20"/>
      </w:rPr>
    </w:pPr>
    <w:r>
      <w:rPr>
        <w:sz w:val="20"/>
      </w:rPr>
      <w:drawing>
        <wp:anchor distT="0" distB="0" distL="0" distR="0" allowOverlap="1" layoutInCell="1" locked="0" behindDoc="1" simplePos="0" relativeHeight="487297536">
          <wp:simplePos x="0" y="0"/>
          <wp:positionH relativeFrom="page">
            <wp:posOffset>4397375</wp:posOffset>
          </wp:positionH>
          <wp:positionV relativeFrom="page">
            <wp:posOffset>359435</wp:posOffset>
          </wp:positionV>
          <wp:extent cx="2237740" cy="552297"/>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2237740" cy="552297"/>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43"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463"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2322" w:hanging="360"/>
      </w:pPr>
      <w:rPr>
        <w:rFonts w:hint="default"/>
        <w:lang w:val="en-US" w:eastAsia="en-US" w:bidi="ar-SA"/>
      </w:rPr>
    </w:lvl>
    <w:lvl w:ilvl="3">
      <w:start w:val="0"/>
      <w:numFmt w:val="bullet"/>
      <w:lvlText w:val="•"/>
      <w:lvlJc w:val="left"/>
      <w:pPr>
        <w:ind w:left="3184" w:hanging="360"/>
      </w:pPr>
      <w:rPr>
        <w:rFonts w:hint="default"/>
        <w:lang w:val="en-US" w:eastAsia="en-US" w:bidi="ar-SA"/>
      </w:rPr>
    </w:lvl>
    <w:lvl w:ilvl="4">
      <w:start w:val="0"/>
      <w:numFmt w:val="bullet"/>
      <w:lvlText w:val="•"/>
      <w:lvlJc w:val="left"/>
      <w:pPr>
        <w:ind w:left="4046" w:hanging="360"/>
      </w:pPr>
      <w:rPr>
        <w:rFonts w:hint="default"/>
        <w:lang w:val="en-US" w:eastAsia="en-US" w:bidi="ar-SA"/>
      </w:rPr>
    </w:lvl>
    <w:lvl w:ilvl="5">
      <w:start w:val="0"/>
      <w:numFmt w:val="bullet"/>
      <w:lvlText w:val="•"/>
      <w:lvlJc w:val="left"/>
      <w:pPr>
        <w:ind w:left="4908" w:hanging="360"/>
      </w:pPr>
      <w:rPr>
        <w:rFonts w:hint="default"/>
        <w:lang w:val="en-US" w:eastAsia="en-US" w:bidi="ar-SA"/>
      </w:rPr>
    </w:lvl>
    <w:lvl w:ilvl="6">
      <w:start w:val="0"/>
      <w:numFmt w:val="bullet"/>
      <w:lvlText w:val="•"/>
      <w:lvlJc w:val="left"/>
      <w:pPr>
        <w:ind w:left="5770" w:hanging="360"/>
      </w:pPr>
      <w:rPr>
        <w:rFonts w:hint="default"/>
        <w:lang w:val="en-US" w:eastAsia="en-US" w:bidi="ar-SA"/>
      </w:rPr>
    </w:lvl>
    <w:lvl w:ilvl="7">
      <w:start w:val="0"/>
      <w:numFmt w:val="bullet"/>
      <w:lvlText w:val="•"/>
      <w:lvlJc w:val="left"/>
      <w:pPr>
        <w:ind w:left="6632" w:hanging="360"/>
      </w:pPr>
      <w:rPr>
        <w:rFonts w:hint="default"/>
        <w:lang w:val="en-US" w:eastAsia="en-US" w:bidi="ar-SA"/>
      </w:rPr>
    </w:lvl>
    <w:lvl w:ilvl="8">
      <w:start w:val="0"/>
      <w:numFmt w:val="bullet"/>
      <w:lvlText w:val="•"/>
      <w:lvlJc w:val="left"/>
      <w:pPr>
        <w:ind w:left="749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ind w:left="743" w:hanging="360"/>
    </w:pPr>
    <w:rPr>
      <w:rFonts w:ascii="Arial MT" w:hAnsi="Arial MT" w:eastAsia="Arial MT" w:cs="Arial MT"/>
      <w:sz w:val="22"/>
      <w:szCs w:val="22"/>
      <w:lang w:val="en-US" w:eastAsia="en-US" w:bidi="ar-SA"/>
    </w:rPr>
  </w:style>
  <w:style w:styleId="Heading1" w:type="paragraph">
    <w:name w:val="Heading 1"/>
    <w:basedOn w:val="Normal"/>
    <w:uiPriority w:val="1"/>
    <w:qFormat/>
    <w:pPr>
      <w:spacing w:before="171"/>
      <w:ind w:left="23"/>
      <w:jc w:val="both"/>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spacing w:before="1"/>
      <w:ind w:left="23"/>
      <w:outlineLvl w:val="2"/>
    </w:pPr>
    <w:rPr>
      <w:rFonts w:ascii="Arial" w:hAnsi="Arial" w:eastAsia="Arial" w:cs="Arial"/>
      <w:b/>
      <w:bCs/>
      <w:sz w:val="32"/>
      <w:szCs w:val="32"/>
      <w:lang w:val="en-US" w:eastAsia="en-US" w:bidi="ar-SA"/>
    </w:rPr>
  </w:style>
  <w:style w:styleId="Heading3" w:type="paragraph">
    <w:name w:val="Heading 3"/>
    <w:basedOn w:val="Normal"/>
    <w:uiPriority w:val="1"/>
    <w:qFormat/>
    <w:pPr>
      <w:ind w:left="23"/>
      <w:outlineLvl w:val="3"/>
    </w:pPr>
    <w:rPr>
      <w:rFonts w:ascii="Arial" w:hAnsi="Arial" w:eastAsia="Arial" w:cs="Arial"/>
      <w:b/>
      <w:bCs/>
      <w:sz w:val="28"/>
      <w:szCs w:val="28"/>
      <w:lang w:val="en-US" w:eastAsia="en-US" w:bidi="ar-SA"/>
    </w:rPr>
  </w:style>
  <w:style w:styleId="Heading4" w:type="paragraph">
    <w:name w:val="Heading 4"/>
    <w:basedOn w:val="Normal"/>
    <w:uiPriority w:val="1"/>
    <w:qFormat/>
    <w:pPr>
      <w:spacing w:before="1"/>
      <w:ind w:left="23"/>
      <w:outlineLvl w:val="4"/>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743" w:hanging="360"/>
      <w:jc w:val="both"/>
    </w:pPr>
    <w:rPr>
      <w:rFonts w:ascii="Arial MT" w:hAnsi="Arial MT" w:eastAsia="Arial MT" w:cs="Arial MT"/>
      <w:lang w:val="en-US" w:eastAsia="en-US" w:bidi="ar-SA"/>
    </w:rPr>
  </w:style>
  <w:style w:styleId="TableParagraph" w:type="paragraph">
    <w:name w:val="Table Paragraph"/>
    <w:basedOn w:val="Normal"/>
    <w:uiPriority w:val="1"/>
    <w:qFormat/>
    <w:pPr>
      <w:spacing w:line="246" w:lineRule="exact"/>
      <w:ind w:left="112"/>
      <w:jc w:val="center"/>
    </w:pPr>
    <w:rPr>
      <w:rFonts w:ascii="Arial MT" w:hAnsi="Arial MT" w:eastAsia="Arial MT" w:cs="Arial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Ferretti</dc:creator>
  <dcterms:created xsi:type="dcterms:W3CDTF">2026-09-25T07:20:41Z</dcterms:created>
  <dcterms:modified xsi:type="dcterms:W3CDTF">2026-09-25T07:20:41Z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2024-09-11T00:00:00Z</vt:filetime>
  </property>
  <property fmtid="{D5CDD505-2E9C-101B-9397-08002B2CF9AE}" pid="4" name="Creator">
    <vt:lpwstr>Microsoft® Word for Microsoft 365</vt:lpwstr>
  </property>
  <property fmtid="{D5CDD505-2E9C-101B-9397-08002B2CF9AE}" pid="5" name="LastSaved">
    <vt:filetime>2026-09-25T00:00:00Z</vt:filetime>
  </property>
  <property fmtid="{D5CDD505-2E9C-101B-9397-08002B2CF9AE}" pid="6" name="Producer">
    <vt:lpwstr>Microsoft® Word for Microsoft 365</vt:lpwstr>
  </property>
</Properties>
</file>